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8C" w:rsidRPr="00322BF4" w:rsidRDefault="004E41C7" w:rsidP="007C56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22BF4">
        <w:rPr>
          <w:rFonts w:ascii="Times New Roman" w:hAnsi="Times New Roman"/>
          <w:b/>
          <w:sz w:val="20"/>
          <w:szCs w:val="20"/>
        </w:rPr>
        <w:t>ДОГОВОР</w:t>
      </w:r>
    </w:p>
    <w:p w:rsidR="00C84D8C" w:rsidRPr="00322BF4" w:rsidRDefault="00271990" w:rsidP="007C56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22BF4">
        <w:rPr>
          <w:rFonts w:ascii="Times New Roman" w:hAnsi="Times New Roman"/>
          <w:b/>
          <w:sz w:val="20"/>
          <w:szCs w:val="20"/>
        </w:rPr>
        <w:t xml:space="preserve">возмездного </w:t>
      </w:r>
      <w:r w:rsidR="00C84D8C" w:rsidRPr="00322BF4">
        <w:rPr>
          <w:rFonts w:ascii="Times New Roman" w:hAnsi="Times New Roman"/>
          <w:b/>
          <w:sz w:val="20"/>
          <w:szCs w:val="20"/>
        </w:rPr>
        <w:t>оказания услуг</w:t>
      </w:r>
      <w:r w:rsidR="00433E2F">
        <w:rPr>
          <w:rFonts w:ascii="Times New Roman" w:hAnsi="Times New Roman"/>
          <w:b/>
          <w:sz w:val="20"/>
          <w:szCs w:val="20"/>
        </w:rPr>
        <w:t xml:space="preserve"> финансового сопровождения</w:t>
      </w:r>
      <w:r w:rsidR="004E41C7" w:rsidRPr="00322BF4">
        <w:rPr>
          <w:rFonts w:ascii="Times New Roman" w:hAnsi="Times New Roman"/>
          <w:b/>
          <w:sz w:val="20"/>
          <w:szCs w:val="20"/>
        </w:rPr>
        <w:t xml:space="preserve"> (далее</w:t>
      </w:r>
      <w:r w:rsidRPr="00322BF4">
        <w:rPr>
          <w:rFonts w:ascii="Times New Roman" w:hAnsi="Times New Roman"/>
          <w:b/>
          <w:sz w:val="20"/>
          <w:szCs w:val="20"/>
        </w:rPr>
        <w:t xml:space="preserve"> </w:t>
      </w:r>
      <w:r w:rsidR="004E41C7" w:rsidRPr="00322BF4">
        <w:rPr>
          <w:rFonts w:ascii="Times New Roman" w:hAnsi="Times New Roman"/>
          <w:b/>
          <w:sz w:val="20"/>
          <w:szCs w:val="20"/>
        </w:rPr>
        <w:t>-</w:t>
      </w:r>
      <w:r w:rsidRPr="00322BF4">
        <w:rPr>
          <w:rFonts w:ascii="Times New Roman" w:hAnsi="Times New Roman"/>
          <w:b/>
          <w:sz w:val="20"/>
          <w:szCs w:val="20"/>
        </w:rPr>
        <w:t xml:space="preserve"> </w:t>
      </w:r>
      <w:r w:rsidR="004E41C7" w:rsidRPr="00322BF4">
        <w:rPr>
          <w:rFonts w:ascii="Times New Roman" w:hAnsi="Times New Roman"/>
          <w:b/>
          <w:sz w:val="20"/>
          <w:szCs w:val="20"/>
        </w:rPr>
        <w:t>«Договор»)</w:t>
      </w:r>
    </w:p>
    <w:p w:rsidR="006C08E3" w:rsidRPr="00A55E94" w:rsidRDefault="006C08E3" w:rsidP="007C564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A3E6D" w:rsidRPr="002934BA" w:rsidRDefault="004E41C7" w:rsidP="002572C0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55E94">
        <w:rPr>
          <w:rFonts w:ascii="Times New Roman" w:hAnsi="Times New Roman"/>
          <w:sz w:val="20"/>
          <w:szCs w:val="20"/>
        </w:rPr>
        <w:t>Общество с ограниченной ответственностью «АВР» (“</w:t>
      </w:r>
      <w:r w:rsidRPr="00A55E94">
        <w:rPr>
          <w:rFonts w:ascii="Times New Roman" w:hAnsi="Times New Roman"/>
          <w:sz w:val="20"/>
          <w:szCs w:val="20"/>
          <w:lang w:val="en-US"/>
        </w:rPr>
        <w:t>AVR</w:t>
      </w:r>
      <w:r w:rsidRPr="00A55E94">
        <w:rPr>
          <w:rFonts w:ascii="Times New Roman" w:hAnsi="Times New Roman"/>
          <w:sz w:val="20"/>
          <w:szCs w:val="20"/>
        </w:rPr>
        <w:t xml:space="preserve">” </w:t>
      </w:r>
      <w:r w:rsidRPr="00A55E94">
        <w:rPr>
          <w:rFonts w:ascii="Times New Roman" w:hAnsi="Times New Roman"/>
          <w:sz w:val="20"/>
          <w:szCs w:val="20"/>
          <w:lang w:val="en-US"/>
        </w:rPr>
        <w:t>LLC</w:t>
      </w:r>
      <w:r w:rsidRPr="00A55E94">
        <w:rPr>
          <w:rFonts w:ascii="Times New Roman" w:hAnsi="Times New Roman"/>
          <w:sz w:val="20"/>
          <w:szCs w:val="20"/>
        </w:rPr>
        <w:t>), зарегистрированное за основным государственным регистрационным номером 113</w:t>
      </w:r>
      <w:r w:rsidRPr="00A55E94">
        <w:rPr>
          <w:rFonts w:ascii="Times New Roman" w:hAnsi="Times New Roman"/>
          <w:sz w:val="20"/>
          <w:szCs w:val="20"/>
          <w:lang w:val="en-US"/>
        </w:rPr>
        <w:t> </w:t>
      </w:r>
      <w:r w:rsidRPr="00A55E94">
        <w:rPr>
          <w:rFonts w:ascii="Times New Roman" w:hAnsi="Times New Roman"/>
          <w:sz w:val="20"/>
          <w:szCs w:val="20"/>
        </w:rPr>
        <w:t>667</w:t>
      </w:r>
      <w:r w:rsidRPr="00A55E94">
        <w:rPr>
          <w:rFonts w:ascii="Times New Roman" w:hAnsi="Times New Roman"/>
          <w:sz w:val="20"/>
          <w:szCs w:val="20"/>
          <w:lang w:val="en-US"/>
        </w:rPr>
        <w:t> </w:t>
      </w:r>
      <w:r w:rsidRPr="00A55E94">
        <w:rPr>
          <w:rFonts w:ascii="Times New Roman" w:hAnsi="Times New Roman"/>
          <w:sz w:val="20"/>
          <w:szCs w:val="20"/>
        </w:rPr>
        <w:t>800</w:t>
      </w:r>
      <w:r w:rsidRPr="00A55E94">
        <w:rPr>
          <w:rFonts w:ascii="Times New Roman" w:hAnsi="Times New Roman"/>
          <w:sz w:val="20"/>
          <w:szCs w:val="20"/>
          <w:lang w:val="en-US"/>
        </w:rPr>
        <w:t> </w:t>
      </w:r>
      <w:r w:rsidRPr="00A55E94">
        <w:rPr>
          <w:rFonts w:ascii="Times New Roman" w:hAnsi="Times New Roman"/>
          <w:sz w:val="20"/>
          <w:szCs w:val="20"/>
        </w:rPr>
        <w:t>214 1 по адресу местонахождения</w:t>
      </w:r>
      <w:r w:rsidR="00EA3E6D" w:rsidRPr="00A55E94">
        <w:rPr>
          <w:rFonts w:ascii="Times New Roman" w:hAnsi="Times New Roman"/>
          <w:sz w:val="20"/>
          <w:szCs w:val="20"/>
        </w:rPr>
        <w:t xml:space="preserve"> Россия, </w:t>
      </w:r>
      <w:r w:rsidR="00BC5AF9">
        <w:rPr>
          <w:rFonts w:ascii="Times New Roman" w:hAnsi="Times New Roman"/>
          <w:sz w:val="20"/>
          <w:szCs w:val="20"/>
        </w:rPr>
        <w:t xml:space="preserve">620027, </w:t>
      </w:r>
      <w:r w:rsidR="00EA3E6D" w:rsidRPr="00A55E94">
        <w:rPr>
          <w:rFonts w:ascii="Times New Roman" w:hAnsi="Times New Roman"/>
          <w:sz w:val="20"/>
          <w:szCs w:val="20"/>
        </w:rPr>
        <w:t>город Екатеринбург, улица Николая Никонова, дом 21, офис 504</w:t>
      </w:r>
      <w:r w:rsidRPr="00A55E94">
        <w:rPr>
          <w:rFonts w:ascii="Times New Roman" w:hAnsi="Times New Roman"/>
          <w:sz w:val="20"/>
          <w:szCs w:val="20"/>
        </w:rPr>
        <w:t xml:space="preserve">, в лице директора </w:t>
      </w:r>
      <w:r w:rsidR="00EA3E6D" w:rsidRPr="00A55E94">
        <w:rPr>
          <w:rFonts w:ascii="Times New Roman" w:hAnsi="Times New Roman"/>
          <w:sz w:val="20"/>
          <w:szCs w:val="20"/>
        </w:rPr>
        <w:t>Рябинина Артур</w:t>
      </w:r>
      <w:r w:rsidR="002572C0">
        <w:rPr>
          <w:rFonts w:ascii="Times New Roman" w:hAnsi="Times New Roman"/>
          <w:sz w:val="20"/>
          <w:szCs w:val="20"/>
        </w:rPr>
        <w:t>а</w:t>
      </w:r>
      <w:r w:rsidR="00EA3E6D" w:rsidRPr="00A55E94">
        <w:rPr>
          <w:rFonts w:ascii="Times New Roman" w:hAnsi="Times New Roman"/>
          <w:sz w:val="20"/>
          <w:szCs w:val="20"/>
        </w:rPr>
        <w:t xml:space="preserve"> Владимировича</w:t>
      </w:r>
      <w:r w:rsidRPr="00A55E94">
        <w:rPr>
          <w:rFonts w:ascii="Times New Roman" w:hAnsi="Times New Roman"/>
          <w:sz w:val="20"/>
          <w:szCs w:val="20"/>
        </w:rPr>
        <w:t xml:space="preserve">, действующей на основании Устава, именуемое в дальнейшем «Исполнитель», с одной </w:t>
      </w:r>
      <w:r w:rsidRPr="002934BA">
        <w:rPr>
          <w:rFonts w:ascii="Times New Roman" w:hAnsi="Times New Roman"/>
          <w:sz w:val="20"/>
          <w:szCs w:val="20"/>
        </w:rPr>
        <w:t>стороны, и «Заказчик» в соответствии с заявлением о присоединении к Договору</w:t>
      </w:r>
      <w:r w:rsidR="006A2848" w:rsidRPr="002934BA">
        <w:rPr>
          <w:rFonts w:ascii="Times New Roman" w:hAnsi="Times New Roman"/>
          <w:sz w:val="20"/>
          <w:szCs w:val="20"/>
        </w:rPr>
        <w:t xml:space="preserve"> (Приложение</w:t>
      </w:r>
      <w:proofErr w:type="gramEnd"/>
      <w:r w:rsidR="006A2848" w:rsidRPr="002934BA">
        <w:rPr>
          <w:rFonts w:ascii="Times New Roman" w:hAnsi="Times New Roman"/>
          <w:sz w:val="20"/>
          <w:szCs w:val="20"/>
        </w:rPr>
        <w:t xml:space="preserve"> 1)</w:t>
      </w:r>
      <w:r w:rsidRPr="002934BA">
        <w:rPr>
          <w:rFonts w:ascii="Times New Roman" w:hAnsi="Times New Roman"/>
          <w:sz w:val="20"/>
          <w:szCs w:val="20"/>
        </w:rPr>
        <w:t xml:space="preserve"> с другой стороны, при совместном упоминании в дальнейшем именуемые «Стороны», заключили настоящий Договор о нижеследующем: </w:t>
      </w:r>
    </w:p>
    <w:p w:rsidR="007C564D" w:rsidRPr="002934BA" w:rsidRDefault="004E41C7" w:rsidP="002934B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2934BA">
        <w:rPr>
          <w:rFonts w:ascii="Times New Roman" w:hAnsi="Times New Roman"/>
          <w:sz w:val="20"/>
          <w:szCs w:val="20"/>
        </w:rPr>
        <w:t>ПРЕДМЕТ ДОГОВОРА</w:t>
      </w:r>
    </w:p>
    <w:p w:rsidR="00C84D8C" w:rsidRPr="00A55E94" w:rsidRDefault="00C84D8C" w:rsidP="00EA3E6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Исполнитель обязуется по заданию Заказчика оказать услуги</w:t>
      </w:r>
      <w:r w:rsidR="00433E2F">
        <w:rPr>
          <w:rFonts w:ascii="Times New Roman" w:hAnsi="Times New Roman"/>
          <w:sz w:val="20"/>
          <w:szCs w:val="20"/>
        </w:rPr>
        <w:t xml:space="preserve"> финансового сопровождения </w:t>
      </w:r>
      <w:r w:rsidRPr="00A55E94">
        <w:rPr>
          <w:rFonts w:ascii="Times New Roman" w:hAnsi="Times New Roman"/>
          <w:sz w:val="20"/>
          <w:szCs w:val="20"/>
        </w:rPr>
        <w:t>в процессе его обычной хозяйственной деятельности, а Заказчик обязуется оплатить услуги Исполнителя в порядке и на условиях, предусмотренных</w:t>
      </w:r>
      <w:r w:rsidR="00EA3E6D" w:rsidRPr="00A55E94">
        <w:rPr>
          <w:rFonts w:ascii="Times New Roman" w:hAnsi="Times New Roman"/>
          <w:sz w:val="20"/>
          <w:szCs w:val="20"/>
        </w:rPr>
        <w:t xml:space="preserve"> настоящим договором и приложениями к нему</w:t>
      </w:r>
      <w:r w:rsidRPr="00A55E94">
        <w:rPr>
          <w:rFonts w:ascii="Times New Roman" w:hAnsi="Times New Roman"/>
          <w:sz w:val="20"/>
          <w:szCs w:val="20"/>
        </w:rPr>
        <w:t xml:space="preserve">. </w:t>
      </w:r>
    </w:p>
    <w:p w:rsidR="006C08E3" w:rsidRDefault="006C08E3" w:rsidP="00EA3E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ИСПОЛНЕНИЕ</w:t>
      </w:r>
    </w:p>
    <w:p w:rsidR="000A2BE0" w:rsidRPr="00A55E94" w:rsidRDefault="000A2BE0" w:rsidP="00EA3E6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55E94">
        <w:rPr>
          <w:rFonts w:ascii="Times New Roman" w:hAnsi="Times New Roman"/>
          <w:sz w:val="20"/>
          <w:szCs w:val="20"/>
        </w:rPr>
        <w:t xml:space="preserve">В целях обеспечения режима конфиденциальности информации и коммерческой тайны, отношения Сторон осуществляются исключительно уполномоченными (назначенными) для этих целей представителями сторон ― физическими лицами с использованием средств связи, указанных в настоящем </w:t>
      </w:r>
      <w:r w:rsidR="00EA3E6D" w:rsidRPr="00A55E94">
        <w:rPr>
          <w:rFonts w:ascii="Times New Roman" w:hAnsi="Times New Roman"/>
          <w:sz w:val="20"/>
          <w:szCs w:val="20"/>
        </w:rPr>
        <w:t>Договоре</w:t>
      </w:r>
      <w:r w:rsidRPr="00A55E94">
        <w:rPr>
          <w:rFonts w:ascii="Times New Roman" w:hAnsi="Times New Roman"/>
          <w:sz w:val="20"/>
          <w:szCs w:val="20"/>
        </w:rPr>
        <w:t xml:space="preserve">, включая: телефонные переговоры по стационарному и сотовому телефонам, факс,  электронная почта, </w:t>
      </w:r>
      <w:r w:rsidRPr="00A55E94">
        <w:rPr>
          <w:rFonts w:ascii="Times New Roman" w:hAnsi="Times New Roman"/>
          <w:sz w:val="20"/>
          <w:szCs w:val="20"/>
          <w:lang w:val="en-US"/>
        </w:rPr>
        <w:t>SMS</w:t>
      </w:r>
      <w:r w:rsidRPr="00A55E94">
        <w:rPr>
          <w:rFonts w:ascii="Times New Roman" w:hAnsi="Times New Roman"/>
          <w:sz w:val="20"/>
          <w:szCs w:val="20"/>
        </w:rPr>
        <w:t xml:space="preserve">, </w:t>
      </w:r>
      <w:r w:rsidRPr="00A55E94">
        <w:rPr>
          <w:rFonts w:ascii="Times New Roman" w:hAnsi="Times New Roman"/>
          <w:sz w:val="20"/>
          <w:szCs w:val="20"/>
          <w:lang w:val="en-US"/>
        </w:rPr>
        <w:t>MMS</w:t>
      </w:r>
      <w:r w:rsidRPr="00A55E94">
        <w:rPr>
          <w:rFonts w:ascii="Times New Roman" w:hAnsi="Times New Roman"/>
          <w:sz w:val="20"/>
          <w:szCs w:val="20"/>
        </w:rPr>
        <w:t>, и другие доступные средства связи, если иное, не согласовано сторонами в задании на оказание услуг</w:t>
      </w:r>
      <w:r w:rsidR="00433E2F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Pr="00A55E94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0A2BE0" w:rsidRPr="00A55E94" w:rsidRDefault="006A2848" w:rsidP="006A284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 </w:t>
      </w:r>
      <w:r w:rsidR="000A2BE0" w:rsidRPr="00A55E94">
        <w:rPr>
          <w:rFonts w:ascii="Times New Roman" w:hAnsi="Times New Roman"/>
          <w:sz w:val="20"/>
          <w:szCs w:val="20"/>
        </w:rPr>
        <w:t>Сведения и документы, передаваемые Сторонами друг другу, в связи с оказанием услуг</w:t>
      </w:r>
      <w:r w:rsidR="00433E2F" w:rsidRPr="00433E2F">
        <w:rPr>
          <w:rFonts w:ascii="Times New Roman" w:hAnsi="Times New Roman"/>
          <w:sz w:val="20"/>
          <w:szCs w:val="20"/>
        </w:rPr>
        <w:t xml:space="preserve"> </w:t>
      </w:r>
      <w:r w:rsidR="00433E2F">
        <w:rPr>
          <w:rFonts w:ascii="Times New Roman" w:hAnsi="Times New Roman"/>
          <w:sz w:val="20"/>
          <w:szCs w:val="20"/>
        </w:rPr>
        <w:t>финансового сопровождения</w:t>
      </w:r>
      <w:r w:rsidR="000A2BE0" w:rsidRPr="00A55E94">
        <w:rPr>
          <w:rFonts w:ascii="Times New Roman" w:hAnsi="Times New Roman"/>
          <w:sz w:val="20"/>
          <w:szCs w:val="20"/>
        </w:rPr>
        <w:t xml:space="preserve"> считаются надлежащим образом направленными только при помощи сре</w:t>
      </w:r>
      <w:proofErr w:type="gramStart"/>
      <w:r w:rsidR="000A2BE0" w:rsidRPr="00A55E94">
        <w:rPr>
          <w:rFonts w:ascii="Times New Roman" w:hAnsi="Times New Roman"/>
          <w:sz w:val="20"/>
          <w:szCs w:val="20"/>
        </w:rPr>
        <w:t>дств св</w:t>
      </w:r>
      <w:proofErr w:type="gramEnd"/>
      <w:r w:rsidR="000A2BE0" w:rsidRPr="00A55E94">
        <w:rPr>
          <w:rFonts w:ascii="Times New Roman" w:hAnsi="Times New Roman"/>
          <w:sz w:val="20"/>
          <w:szCs w:val="20"/>
        </w:rPr>
        <w:t xml:space="preserve">язи, специально оговоренных сторонами, а в случае отсутствия такой оговорки </w:t>
      </w:r>
      <w:r w:rsidR="007C564D" w:rsidRPr="00A55E94">
        <w:rPr>
          <w:rFonts w:ascii="Times New Roman" w:hAnsi="Times New Roman"/>
          <w:sz w:val="20"/>
          <w:szCs w:val="20"/>
        </w:rPr>
        <w:t xml:space="preserve">(оформленной письменно), </w:t>
      </w:r>
      <w:r w:rsidR="000A2BE0" w:rsidRPr="00A55E94">
        <w:rPr>
          <w:rFonts w:ascii="Times New Roman" w:hAnsi="Times New Roman"/>
          <w:sz w:val="20"/>
          <w:szCs w:val="20"/>
        </w:rPr>
        <w:t xml:space="preserve">указанных в </w:t>
      </w:r>
      <w:r w:rsidR="00EA3E6D" w:rsidRPr="00A55E94">
        <w:rPr>
          <w:rFonts w:ascii="Times New Roman" w:hAnsi="Times New Roman"/>
          <w:sz w:val="20"/>
          <w:szCs w:val="20"/>
        </w:rPr>
        <w:t>настоящем договоре</w:t>
      </w:r>
      <w:r w:rsidR="000A2BE0" w:rsidRPr="00A55E94">
        <w:rPr>
          <w:rFonts w:ascii="Times New Roman" w:hAnsi="Times New Roman"/>
          <w:sz w:val="20"/>
          <w:szCs w:val="20"/>
        </w:rPr>
        <w:t xml:space="preserve">. </w:t>
      </w:r>
    </w:p>
    <w:p w:rsidR="007C564D" w:rsidRPr="00A55E94" w:rsidRDefault="006A2848" w:rsidP="006A284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2.3. </w:t>
      </w:r>
      <w:r w:rsidR="000A2BE0" w:rsidRPr="00A55E94">
        <w:rPr>
          <w:rFonts w:ascii="Times New Roman" w:hAnsi="Times New Roman"/>
          <w:sz w:val="20"/>
          <w:szCs w:val="20"/>
        </w:rPr>
        <w:t>Стороны признают юридическую силу за</w:t>
      </w:r>
      <w:r w:rsidR="007C564D" w:rsidRPr="00A55E94">
        <w:rPr>
          <w:rFonts w:ascii="Times New Roman" w:hAnsi="Times New Roman"/>
          <w:sz w:val="20"/>
          <w:szCs w:val="20"/>
        </w:rPr>
        <w:t xml:space="preserve"> </w:t>
      </w:r>
      <w:r w:rsidR="000A2BE0" w:rsidRPr="00A55E94">
        <w:rPr>
          <w:rFonts w:ascii="Times New Roman" w:hAnsi="Times New Roman"/>
          <w:sz w:val="20"/>
          <w:szCs w:val="20"/>
        </w:rPr>
        <w:t xml:space="preserve">электронными письмами ― документами, направленными по электронной почте, и признают их равнозначными документам на бумажных носителях, подписанным собственноручной подписью. </w:t>
      </w:r>
    </w:p>
    <w:p w:rsidR="007C564D" w:rsidRPr="00A55E94" w:rsidRDefault="006A2848" w:rsidP="006A284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2.4. </w:t>
      </w:r>
      <w:r w:rsidR="000A2BE0" w:rsidRPr="00A55E94">
        <w:rPr>
          <w:rFonts w:ascii="Times New Roman" w:hAnsi="Times New Roman"/>
          <w:sz w:val="20"/>
          <w:szCs w:val="20"/>
        </w:rPr>
        <w:t xml:space="preserve">Стороны вправе по своему усмотрению или по требованию другой Стороны дополнительно к электронной подписи использовать  также факсимильное воспроизведение подписи на документах, направляемых по электронной почте. Документы, отправленные по электронной почте одной Стороной, считаются полученными другой Стороной в день их отправления, а сроки, течение которых зависит от времени получения документа Стороной, начинают исчисляться со следующего дня. </w:t>
      </w:r>
    </w:p>
    <w:p w:rsidR="007C564D" w:rsidRPr="00A55E94" w:rsidRDefault="006A2848" w:rsidP="006A284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2.5. </w:t>
      </w:r>
      <w:proofErr w:type="gramStart"/>
      <w:r w:rsidR="000A2BE0" w:rsidRPr="00A55E94">
        <w:rPr>
          <w:rFonts w:ascii="Times New Roman" w:hAnsi="Times New Roman"/>
          <w:sz w:val="20"/>
          <w:szCs w:val="20"/>
        </w:rPr>
        <w:t>Сторона, использующая указанный в настоящей части способ составления и обмена документами, должна удостовериться в их получении другой Стороной и берет на себя риск признания доказательств получения другой Стороной таких документов недостоверными.</w:t>
      </w:r>
      <w:proofErr w:type="gramEnd"/>
      <w:r w:rsidR="000A2BE0" w:rsidRPr="00A55E94">
        <w:rPr>
          <w:rFonts w:ascii="Times New Roman" w:hAnsi="Times New Roman"/>
          <w:sz w:val="20"/>
          <w:szCs w:val="20"/>
        </w:rPr>
        <w:t xml:space="preserve"> При этом считается, что Сторона-отправитель удостоверилась в получении в любом из следующих случаев: </w:t>
      </w:r>
    </w:p>
    <w:p w:rsidR="007C564D" w:rsidRPr="00A55E94" w:rsidRDefault="006A2848" w:rsidP="007C564D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2.5.1. </w:t>
      </w:r>
      <w:r w:rsidR="000A2BE0" w:rsidRPr="00A55E94">
        <w:rPr>
          <w:rFonts w:ascii="Times New Roman" w:hAnsi="Times New Roman"/>
          <w:sz w:val="20"/>
          <w:szCs w:val="20"/>
        </w:rPr>
        <w:t>получ</w:t>
      </w:r>
      <w:r w:rsidR="00E835C0">
        <w:rPr>
          <w:rFonts w:ascii="Times New Roman" w:hAnsi="Times New Roman"/>
          <w:sz w:val="20"/>
          <w:szCs w:val="20"/>
        </w:rPr>
        <w:t>ила ответное электронное письмо;</w:t>
      </w:r>
      <w:r w:rsidR="000A2BE0" w:rsidRPr="00A55E94">
        <w:rPr>
          <w:rFonts w:ascii="Times New Roman" w:hAnsi="Times New Roman"/>
          <w:sz w:val="20"/>
          <w:szCs w:val="20"/>
        </w:rPr>
        <w:t xml:space="preserve"> </w:t>
      </w:r>
    </w:p>
    <w:p w:rsidR="007C564D" w:rsidRPr="00A55E94" w:rsidRDefault="006A2848" w:rsidP="007C564D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2.5.2. </w:t>
      </w:r>
      <w:r w:rsidR="000A2BE0" w:rsidRPr="00A55E94">
        <w:rPr>
          <w:rFonts w:ascii="Times New Roman" w:hAnsi="Times New Roman"/>
          <w:sz w:val="20"/>
          <w:szCs w:val="20"/>
        </w:rPr>
        <w:t>получила уведо</w:t>
      </w:r>
      <w:r w:rsidR="00E835C0">
        <w:rPr>
          <w:rFonts w:ascii="Times New Roman" w:hAnsi="Times New Roman"/>
          <w:sz w:val="20"/>
          <w:szCs w:val="20"/>
        </w:rPr>
        <w:t>мление о прочтении;</w:t>
      </w:r>
      <w:r w:rsidR="000A2BE0" w:rsidRPr="00A55E94">
        <w:rPr>
          <w:rFonts w:ascii="Times New Roman" w:hAnsi="Times New Roman"/>
          <w:sz w:val="20"/>
          <w:szCs w:val="20"/>
        </w:rPr>
        <w:t xml:space="preserve"> </w:t>
      </w:r>
    </w:p>
    <w:p w:rsidR="000A2BE0" w:rsidRPr="00A55E94" w:rsidRDefault="00271990" w:rsidP="00271990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2.5.3. </w:t>
      </w:r>
      <w:r w:rsidR="000A2BE0" w:rsidRPr="00A55E94">
        <w:rPr>
          <w:rFonts w:ascii="Times New Roman" w:hAnsi="Times New Roman"/>
          <w:sz w:val="20"/>
          <w:szCs w:val="20"/>
        </w:rPr>
        <w:t xml:space="preserve">направила уведомление об электронном письме по СМС и получила отчет об успешной доставке или указала в качестве дополнительного получателя соответствующего электронного письма другой свой адрес электронной почты, на который письмо пришло, и сохранила это письмо на сервере входящих сообщений. Стороны установили, что источник (отправитель) электронного письма считается установленным, помимо прочего, в тех случаях, когда письмо сохранено на сервере получателя или отправителя (наличия письма только в памяти компьютера Стороны недостаточно) и содержит исходные заголовки письма, которые позволяют установить, что оно было отправлено или получено соответствующей Стороной. </w:t>
      </w:r>
    </w:p>
    <w:p w:rsidR="007C564D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2.6. </w:t>
      </w:r>
      <w:r w:rsidR="007C564D" w:rsidRPr="00A55E94">
        <w:rPr>
          <w:rFonts w:ascii="Times New Roman" w:hAnsi="Times New Roman"/>
          <w:sz w:val="20"/>
          <w:szCs w:val="20"/>
        </w:rPr>
        <w:t xml:space="preserve">Информация, передаваемая Заказчиком Исполнителю и Исполнителем Заказчику в связи с оказанием услуг, является конфиденциальной и не подлежит разглашению третьим лицам. Если иное не согласовано, Стороны вправе публиковать (размещать) на своих официальных сайтах, в средствах массовой информации сведения о взаимодействии друг с другом путем указания логотипа, фирменного наименования, отзыва, рекомендательного письма, юридической фабулы дела без указания информации, которая передана в соответствии с настоящим Договором, как конфиденциальная, не подлежащая разглашению. </w:t>
      </w:r>
    </w:p>
    <w:p w:rsidR="009C2609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2.7. </w:t>
      </w:r>
      <w:r w:rsidR="007C564D" w:rsidRPr="00A55E94">
        <w:rPr>
          <w:rFonts w:ascii="Times New Roman" w:hAnsi="Times New Roman"/>
          <w:sz w:val="20"/>
          <w:szCs w:val="20"/>
        </w:rPr>
        <w:t>Непосредственно до либо после заключения Договора Заказчик с помощью сре</w:t>
      </w:r>
      <w:proofErr w:type="gramStart"/>
      <w:r w:rsidR="007C564D" w:rsidRPr="00A55E94">
        <w:rPr>
          <w:rFonts w:ascii="Times New Roman" w:hAnsi="Times New Roman"/>
          <w:sz w:val="20"/>
          <w:szCs w:val="20"/>
        </w:rPr>
        <w:t>дств св</w:t>
      </w:r>
      <w:proofErr w:type="gramEnd"/>
      <w:r w:rsidR="007C564D" w:rsidRPr="00A55E94">
        <w:rPr>
          <w:rFonts w:ascii="Times New Roman" w:hAnsi="Times New Roman"/>
          <w:sz w:val="20"/>
          <w:szCs w:val="20"/>
        </w:rPr>
        <w:t xml:space="preserve">язи, указанных в настоящем </w:t>
      </w:r>
      <w:r w:rsidR="00EA3E6D" w:rsidRPr="00A55E94">
        <w:rPr>
          <w:rFonts w:ascii="Times New Roman" w:hAnsi="Times New Roman"/>
          <w:sz w:val="20"/>
          <w:szCs w:val="20"/>
        </w:rPr>
        <w:t>договоре</w:t>
      </w:r>
      <w:r w:rsidR="007C564D" w:rsidRPr="00A55E94">
        <w:rPr>
          <w:rFonts w:ascii="Times New Roman" w:hAnsi="Times New Roman"/>
          <w:sz w:val="20"/>
          <w:szCs w:val="20"/>
        </w:rPr>
        <w:t>, направляет Исполнителю задание на оказание услуг</w:t>
      </w:r>
      <w:r w:rsidR="00433E2F" w:rsidRPr="00433E2F">
        <w:rPr>
          <w:rFonts w:ascii="Times New Roman" w:hAnsi="Times New Roman"/>
          <w:sz w:val="20"/>
          <w:szCs w:val="20"/>
        </w:rPr>
        <w:t xml:space="preserve"> </w:t>
      </w:r>
      <w:r w:rsidR="00433E2F">
        <w:rPr>
          <w:rFonts w:ascii="Times New Roman" w:hAnsi="Times New Roman"/>
          <w:sz w:val="20"/>
          <w:szCs w:val="20"/>
        </w:rPr>
        <w:t>финансового сопровождения</w:t>
      </w:r>
      <w:r w:rsidR="007C564D" w:rsidRPr="00A55E94">
        <w:rPr>
          <w:rFonts w:ascii="Times New Roman" w:hAnsi="Times New Roman"/>
          <w:sz w:val="20"/>
          <w:szCs w:val="20"/>
        </w:rPr>
        <w:t>. Исполнитель, получив задание на оказание услуг</w:t>
      </w:r>
      <w:r w:rsidR="00433E2F" w:rsidRPr="00433E2F">
        <w:rPr>
          <w:rFonts w:ascii="Times New Roman" w:hAnsi="Times New Roman"/>
          <w:sz w:val="20"/>
          <w:szCs w:val="20"/>
        </w:rPr>
        <w:t xml:space="preserve"> </w:t>
      </w:r>
      <w:r w:rsidR="00433E2F">
        <w:rPr>
          <w:rFonts w:ascii="Times New Roman" w:hAnsi="Times New Roman"/>
          <w:sz w:val="20"/>
          <w:szCs w:val="20"/>
        </w:rPr>
        <w:t>финансового сопровождения</w:t>
      </w:r>
      <w:r w:rsidR="007C564D" w:rsidRPr="00A55E94">
        <w:rPr>
          <w:rFonts w:ascii="Times New Roman" w:hAnsi="Times New Roman"/>
          <w:sz w:val="20"/>
          <w:szCs w:val="20"/>
        </w:rPr>
        <w:t>,</w:t>
      </w:r>
      <w:r w:rsidR="0060526F" w:rsidRPr="00A55E94">
        <w:rPr>
          <w:rFonts w:ascii="Times New Roman" w:hAnsi="Times New Roman"/>
          <w:sz w:val="20"/>
          <w:szCs w:val="20"/>
        </w:rPr>
        <w:t xml:space="preserve"> устно, либо </w:t>
      </w:r>
      <w:r w:rsidR="007C564D" w:rsidRPr="00A55E94">
        <w:rPr>
          <w:rFonts w:ascii="Times New Roman" w:hAnsi="Times New Roman"/>
          <w:sz w:val="20"/>
          <w:szCs w:val="20"/>
        </w:rPr>
        <w:t>письменно, при помощи сре</w:t>
      </w:r>
      <w:proofErr w:type="gramStart"/>
      <w:r w:rsidR="007C564D" w:rsidRPr="00A55E94">
        <w:rPr>
          <w:rFonts w:ascii="Times New Roman" w:hAnsi="Times New Roman"/>
          <w:sz w:val="20"/>
          <w:szCs w:val="20"/>
        </w:rPr>
        <w:t>дств св</w:t>
      </w:r>
      <w:proofErr w:type="gramEnd"/>
      <w:r w:rsidR="007C564D" w:rsidRPr="00A55E94">
        <w:rPr>
          <w:rFonts w:ascii="Times New Roman" w:hAnsi="Times New Roman"/>
          <w:sz w:val="20"/>
          <w:szCs w:val="20"/>
        </w:rPr>
        <w:t xml:space="preserve">язи, указанных в настоящем </w:t>
      </w:r>
      <w:r w:rsidR="00EA3E6D" w:rsidRPr="00A55E94">
        <w:rPr>
          <w:rFonts w:ascii="Times New Roman" w:hAnsi="Times New Roman"/>
          <w:sz w:val="20"/>
          <w:szCs w:val="20"/>
        </w:rPr>
        <w:t>договоре</w:t>
      </w:r>
      <w:r w:rsidR="007C564D" w:rsidRPr="00A55E94">
        <w:rPr>
          <w:rFonts w:ascii="Times New Roman" w:hAnsi="Times New Roman"/>
          <w:sz w:val="20"/>
          <w:szCs w:val="20"/>
        </w:rPr>
        <w:t xml:space="preserve">, подтверждает его принятие и сообщает план действий по заданию, включая предварительные этапы, сроки, количество часов и цену исполнения задания Заказчика. Направление и подтверждение задания может быть осуществлено посредством обмена электронными письмами. </w:t>
      </w:r>
      <w:r w:rsidR="00A25D08" w:rsidRPr="00A55E94">
        <w:rPr>
          <w:rFonts w:ascii="Times New Roman" w:hAnsi="Times New Roman"/>
          <w:sz w:val="20"/>
          <w:szCs w:val="20"/>
        </w:rPr>
        <w:t>В ответном письме Исполнитель направляет Заказчику цифровой идентификатор</w:t>
      </w:r>
      <w:r w:rsidR="009C2609" w:rsidRPr="00A55E94">
        <w:rPr>
          <w:rFonts w:ascii="Times New Roman" w:hAnsi="Times New Roman"/>
          <w:sz w:val="20"/>
          <w:szCs w:val="20"/>
        </w:rPr>
        <w:t xml:space="preserve"> (№</w:t>
      </w:r>
      <w:r w:rsidR="002572C0">
        <w:rPr>
          <w:rFonts w:ascii="Times New Roman" w:hAnsi="Times New Roman"/>
          <w:sz w:val="20"/>
          <w:szCs w:val="20"/>
        </w:rPr>
        <w:t xml:space="preserve"> договора</w:t>
      </w:r>
      <w:r w:rsidR="009C2609" w:rsidRPr="00A55E94">
        <w:rPr>
          <w:rFonts w:ascii="Times New Roman" w:hAnsi="Times New Roman"/>
          <w:sz w:val="20"/>
          <w:szCs w:val="20"/>
        </w:rPr>
        <w:t>)</w:t>
      </w:r>
      <w:r w:rsidR="00A25D08" w:rsidRPr="00A55E94">
        <w:rPr>
          <w:rFonts w:ascii="Times New Roman" w:hAnsi="Times New Roman"/>
          <w:sz w:val="20"/>
          <w:szCs w:val="20"/>
        </w:rPr>
        <w:t xml:space="preserve">.  </w:t>
      </w:r>
    </w:p>
    <w:p w:rsidR="0060526F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2.8. </w:t>
      </w:r>
      <w:r w:rsidR="0060526F" w:rsidRPr="00A55E94">
        <w:rPr>
          <w:rFonts w:ascii="Times New Roman" w:hAnsi="Times New Roman"/>
          <w:sz w:val="20"/>
          <w:szCs w:val="20"/>
        </w:rPr>
        <w:t>Исполнитель оказывает услуги</w:t>
      </w:r>
      <w:r w:rsidR="00433E2F" w:rsidRPr="00433E2F">
        <w:rPr>
          <w:rFonts w:ascii="Times New Roman" w:hAnsi="Times New Roman"/>
          <w:sz w:val="20"/>
          <w:szCs w:val="20"/>
        </w:rPr>
        <w:t xml:space="preserve"> </w:t>
      </w:r>
      <w:r w:rsidR="00433E2F">
        <w:rPr>
          <w:rFonts w:ascii="Times New Roman" w:hAnsi="Times New Roman"/>
          <w:sz w:val="20"/>
          <w:szCs w:val="20"/>
        </w:rPr>
        <w:t>финансового сопровождения</w:t>
      </w:r>
      <w:r w:rsidR="0060526F" w:rsidRPr="00A55E94">
        <w:rPr>
          <w:rFonts w:ascii="Times New Roman" w:hAnsi="Times New Roman"/>
          <w:sz w:val="20"/>
          <w:szCs w:val="20"/>
        </w:rPr>
        <w:t xml:space="preserve"> по заданию Заказчика после их оплаты в порядке и на условиях, предусмотренных настоящим </w:t>
      </w:r>
      <w:r w:rsidR="00EA3E6D" w:rsidRPr="00A55E94">
        <w:rPr>
          <w:rFonts w:ascii="Times New Roman" w:hAnsi="Times New Roman"/>
          <w:sz w:val="20"/>
          <w:szCs w:val="20"/>
        </w:rPr>
        <w:t>договором</w:t>
      </w:r>
      <w:r w:rsidR="0060526F" w:rsidRPr="00A55E94">
        <w:rPr>
          <w:rFonts w:ascii="Times New Roman" w:hAnsi="Times New Roman"/>
          <w:sz w:val="20"/>
          <w:szCs w:val="20"/>
        </w:rPr>
        <w:t xml:space="preserve"> и приложениями, если сторонами не согласовано иное. </w:t>
      </w:r>
    </w:p>
    <w:p w:rsidR="0060526F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lastRenderedPageBreak/>
        <w:t xml:space="preserve">2.9. </w:t>
      </w:r>
      <w:r w:rsidR="0060526F" w:rsidRPr="00A55E94">
        <w:rPr>
          <w:rFonts w:ascii="Times New Roman" w:hAnsi="Times New Roman"/>
          <w:sz w:val="20"/>
          <w:szCs w:val="20"/>
        </w:rPr>
        <w:t>При обращении к Исполнителю Заказчик обязуется указывать цифровой идентификатор (</w:t>
      </w:r>
      <w:r w:rsidR="009C2609" w:rsidRPr="00A55E94">
        <w:rPr>
          <w:rFonts w:ascii="Times New Roman" w:hAnsi="Times New Roman"/>
          <w:sz w:val="20"/>
          <w:szCs w:val="20"/>
        </w:rPr>
        <w:t>№</w:t>
      </w:r>
      <w:r w:rsidR="002572C0">
        <w:rPr>
          <w:rFonts w:ascii="Times New Roman" w:hAnsi="Times New Roman"/>
          <w:sz w:val="20"/>
          <w:szCs w:val="20"/>
        </w:rPr>
        <w:t xml:space="preserve"> договора</w:t>
      </w:r>
      <w:r w:rsidR="0060526F" w:rsidRPr="00A55E94">
        <w:rPr>
          <w:rFonts w:ascii="Times New Roman" w:hAnsi="Times New Roman"/>
          <w:sz w:val="20"/>
          <w:szCs w:val="20"/>
        </w:rPr>
        <w:t xml:space="preserve">), присвоенный его заданию в день его подтверждения в соответствии </w:t>
      </w:r>
      <w:r w:rsidR="00A25D08" w:rsidRPr="00A55E94">
        <w:rPr>
          <w:rFonts w:ascii="Times New Roman" w:hAnsi="Times New Roman"/>
          <w:sz w:val="20"/>
          <w:szCs w:val="20"/>
        </w:rPr>
        <w:t xml:space="preserve">с </w:t>
      </w:r>
      <w:r w:rsidR="009C2609" w:rsidRPr="00A55E94">
        <w:rPr>
          <w:rFonts w:ascii="Times New Roman" w:hAnsi="Times New Roman"/>
          <w:sz w:val="20"/>
          <w:szCs w:val="20"/>
        </w:rPr>
        <w:t xml:space="preserve">пунктом 2.7. </w:t>
      </w:r>
      <w:r w:rsidR="0060526F" w:rsidRPr="00A55E94">
        <w:rPr>
          <w:rFonts w:ascii="Times New Roman" w:hAnsi="Times New Roman"/>
          <w:sz w:val="20"/>
          <w:szCs w:val="20"/>
        </w:rPr>
        <w:t>настояще</w:t>
      </w:r>
      <w:r w:rsidR="00A25D08" w:rsidRPr="00A55E94">
        <w:rPr>
          <w:rFonts w:ascii="Times New Roman" w:hAnsi="Times New Roman"/>
          <w:sz w:val="20"/>
          <w:szCs w:val="20"/>
        </w:rPr>
        <w:t xml:space="preserve">го </w:t>
      </w:r>
      <w:r w:rsidR="0060526F" w:rsidRPr="00A55E94">
        <w:rPr>
          <w:rFonts w:ascii="Times New Roman" w:hAnsi="Times New Roman"/>
          <w:sz w:val="20"/>
          <w:szCs w:val="20"/>
        </w:rPr>
        <w:t xml:space="preserve"> </w:t>
      </w:r>
      <w:r w:rsidR="00EA3E6D" w:rsidRPr="00A55E94">
        <w:rPr>
          <w:rFonts w:ascii="Times New Roman" w:hAnsi="Times New Roman"/>
          <w:sz w:val="20"/>
          <w:szCs w:val="20"/>
        </w:rPr>
        <w:t>договора</w:t>
      </w:r>
      <w:r w:rsidR="0060526F" w:rsidRPr="00A55E94">
        <w:rPr>
          <w:rFonts w:ascii="Times New Roman" w:hAnsi="Times New Roman"/>
          <w:sz w:val="20"/>
          <w:szCs w:val="20"/>
        </w:rPr>
        <w:t xml:space="preserve">. Любые обращения к Исполнителю, не содержащие названный идентификатор, являются ненадлежащими, а их обработка производится по усмотрению Исполнителя. </w:t>
      </w:r>
    </w:p>
    <w:p w:rsidR="00A25D08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2.10. </w:t>
      </w:r>
      <w:r w:rsidR="00A25D08" w:rsidRPr="00A55E94">
        <w:rPr>
          <w:rFonts w:ascii="Times New Roman" w:hAnsi="Times New Roman"/>
          <w:sz w:val="20"/>
          <w:szCs w:val="20"/>
        </w:rPr>
        <w:t xml:space="preserve">Заказчик обязуется предоставлять Исполнителю любые запрошенные им сведения и/или документы, которые относятся к заданию и требуются Исполнителю для его надлежащего и качественного исполнения. Заказчик обязуется предоставлять Исполнителю полные, достоверные сведения и документы, касающиеся его задания. Исполнитель обеспечивает ответственное хранение переданных ему в соответствии с актом приема-передачи (описью) оригиналов документов и ценностей. По окончании исполнения задания Заказчика, Исполнитель обязуется передать первому все полученные им оригиналы документов и ценностей по акту приема-передачи (описи). </w:t>
      </w:r>
    </w:p>
    <w:p w:rsidR="00A25D08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2.11. </w:t>
      </w:r>
      <w:r w:rsidR="00A25D08" w:rsidRPr="00A55E94">
        <w:rPr>
          <w:rFonts w:ascii="Times New Roman" w:hAnsi="Times New Roman"/>
          <w:sz w:val="20"/>
          <w:szCs w:val="20"/>
        </w:rPr>
        <w:t xml:space="preserve">Исполнитель уведомляет Заказчика обо всех совершаемых им действиях, направленных на исполнение задания самостоятельно и/или по запросу Заказчика. Заказчик вправе проверять ход и качество услуг, оказываемых Исполнителем, не вмешиваясь в его деятельность. </w:t>
      </w:r>
    </w:p>
    <w:p w:rsidR="00A25D08" w:rsidRPr="00A55E94" w:rsidRDefault="00271990" w:rsidP="0027199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2.12. </w:t>
      </w:r>
      <w:r w:rsidR="00A25D08" w:rsidRPr="00A55E94">
        <w:rPr>
          <w:rFonts w:ascii="Times New Roman" w:hAnsi="Times New Roman"/>
          <w:sz w:val="20"/>
          <w:szCs w:val="20"/>
        </w:rPr>
        <w:t>Исполнитель ведет акт об оказании услуг</w:t>
      </w:r>
      <w:r w:rsidR="00433E2F" w:rsidRPr="00433E2F">
        <w:rPr>
          <w:rFonts w:ascii="Times New Roman" w:hAnsi="Times New Roman"/>
          <w:sz w:val="20"/>
          <w:szCs w:val="20"/>
        </w:rPr>
        <w:t xml:space="preserve"> </w:t>
      </w:r>
      <w:r w:rsidR="00433E2F">
        <w:rPr>
          <w:rFonts w:ascii="Times New Roman" w:hAnsi="Times New Roman"/>
          <w:sz w:val="20"/>
          <w:szCs w:val="20"/>
        </w:rPr>
        <w:t>финансового сопровождения</w:t>
      </w:r>
      <w:r w:rsidR="00A25D08" w:rsidRPr="00A55E94">
        <w:rPr>
          <w:rFonts w:ascii="Times New Roman" w:hAnsi="Times New Roman"/>
          <w:sz w:val="20"/>
          <w:szCs w:val="20"/>
        </w:rPr>
        <w:t xml:space="preserve"> (далее ― «Акт»), в котором </w:t>
      </w:r>
    </w:p>
    <w:p w:rsidR="00A25D08" w:rsidRPr="00A55E94" w:rsidRDefault="00A25D08" w:rsidP="00A25D0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отражает количество затраченного времени, часов</w:t>
      </w:r>
      <w:r w:rsidR="00B9775C">
        <w:rPr>
          <w:rFonts w:ascii="Times New Roman" w:hAnsi="Times New Roman"/>
          <w:sz w:val="20"/>
          <w:szCs w:val="20"/>
        </w:rPr>
        <w:t>,</w:t>
      </w:r>
      <w:r w:rsidRPr="00A55E94">
        <w:rPr>
          <w:rFonts w:ascii="Times New Roman" w:hAnsi="Times New Roman"/>
          <w:sz w:val="20"/>
          <w:szCs w:val="20"/>
        </w:rPr>
        <w:t xml:space="preserve"> услуг по заданию. Исполнитель вправе в любой момент полного либо частичного исполнения задания Заказчика направить последнему Акт на фактически исполненный объем действий по заданию (объем оказанных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Pr="00A55E94">
        <w:rPr>
          <w:rFonts w:ascii="Times New Roman" w:hAnsi="Times New Roman"/>
          <w:sz w:val="20"/>
          <w:szCs w:val="20"/>
        </w:rPr>
        <w:t>). Заказчик обязуется подписать названный Акт не менее чем в двух экземплярах и возвратить Исполнителю один экземпляр. Подписание акта является дополнительным доказательством его согласия на оплату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Pr="00A55E94">
        <w:rPr>
          <w:rFonts w:ascii="Times New Roman" w:hAnsi="Times New Roman"/>
          <w:sz w:val="20"/>
          <w:szCs w:val="20"/>
        </w:rPr>
        <w:t xml:space="preserve"> по конкретному заданию в соответствующем размере. </w:t>
      </w:r>
      <w:proofErr w:type="gramStart"/>
      <w:r w:rsidRPr="00A55E94">
        <w:rPr>
          <w:rFonts w:ascii="Times New Roman" w:hAnsi="Times New Roman"/>
          <w:sz w:val="20"/>
          <w:szCs w:val="20"/>
        </w:rPr>
        <w:t>При неполучении Исполнителем своего экземпляра акта в течение 30 (тридцати) рабочих дней с момента направления, Акт по Договору становится обязательным и действующим для Сторон в полном объеме с подписью, печатью Исполнителя и приложением доказательства направления экземпляра акта Заказчику ― почтового ярлыка курьерской службы или чека ФГУП «Почта России» и описи вложений в письмо.</w:t>
      </w:r>
      <w:proofErr w:type="gramEnd"/>
      <w:r w:rsidRPr="00A55E94">
        <w:rPr>
          <w:rFonts w:ascii="Times New Roman" w:hAnsi="Times New Roman"/>
          <w:sz w:val="20"/>
          <w:szCs w:val="20"/>
        </w:rPr>
        <w:t xml:space="preserve"> Отсутствие письменных возражений по Акту, направленных Заказчиком в письменной форме в течение срока, предусмотренного в настоящей части, считается молчаливым согласием на оплату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Pr="00A55E94">
        <w:rPr>
          <w:rFonts w:ascii="Times New Roman" w:hAnsi="Times New Roman"/>
          <w:sz w:val="20"/>
          <w:szCs w:val="20"/>
        </w:rPr>
        <w:t xml:space="preserve"> по конкретному заданию в соответствующем размере. </w:t>
      </w:r>
    </w:p>
    <w:p w:rsidR="0071198F" w:rsidRPr="00A55E94" w:rsidRDefault="007848AF" w:rsidP="0071198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2.13. </w:t>
      </w:r>
      <w:r w:rsidR="0071198F" w:rsidRPr="00A55E94">
        <w:rPr>
          <w:rFonts w:ascii="Times New Roman" w:hAnsi="Times New Roman"/>
          <w:sz w:val="20"/>
          <w:szCs w:val="20"/>
        </w:rPr>
        <w:t>Наряду с Актом Заказчик по собственному усмотрению или по письменному требованию Исполнителя представляет отчет об оказанных услугах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="0071198F" w:rsidRPr="00A55E94">
        <w:rPr>
          <w:rFonts w:ascii="Times New Roman" w:hAnsi="Times New Roman"/>
          <w:sz w:val="20"/>
          <w:szCs w:val="20"/>
        </w:rPr>
        <w:t xml:space="preserve">, который отражает время, фактически затраченное специалистами Исполнителя на  выполнение задания Заказчика, включая конкретные действия и деятельность в соответствии с данными Исполнителя. </w:t>
      </w:r>
    </w:p>
    <w:p w:rsidR="0071198F" w:rsidRPr="00A55E94" w:rsidRDefault="007848AF" w:rsidP="0071198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2.14. </w:t>
      </w:r>
      <w:r w:rsidR="0071198F" w:rsidRPr="00A55E94">
        <w:rPr>
          <w:rFonts w:ascii="Times New Roman" w:hAnsi="Times New Roman"/>
          <w:sz w:val="20"/>
          <w:szCs w:val="20"/>
        </w:rPr>
        <w:t>Исполнитель оказывает услуги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="0071198F" w:rsidRPr="00A55E94">
        <w:rPr>
          <w:rFonts w:ascii="Times New Roman" w:hAnsi="Times New Roman"/>
          <w:sz w:val="20"/>
          <w:szCs w:val="20"/>
        </w:rPr>
        <w:t xml:space="preserve"> лично и/или с привлечением третьих лиц, соответствующих требованиям законодательства Российской Федерации к ведению отдельных видов деятельности. </w:t>
      </w:r>
    </w:p>
    <w:p w:rsidR="0071198F" w:rsidRPr="00A55E94" w:rsidRDefault="007848AF" w:rsidP="0071198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2.15. </w:t>
      </w:r>
      <w:r w:rsidR="0071198F" w:rsidRPr="00A55E94">
        <w:rPr>
          <w:rFonts w:ascii="Times New Roman" w:hAnsi="Times New Roman"/>
          <w:sz w:val="20"/>
          <w:szCs w:val="20"/>
        </w:rPr>
        <w:t>Заказчик соглашается получать от Исполнителя время от времени уведомления, не имеющие прямого отношения к исполнению задания (</w:t>
      </w:r>
      <w:r w:rsidR="00B9775C">
        <w:rPr>
          <w:rFonts w:ascii="Times New Roman" w:hAnsi="Times New Roman"/>
          <w:sz w:val="20"/>
          <w:szCs w:val="20"/>
        </w:rPr>
        <w:t xml:space="preserve">финансовые </w:t>
      </w:r>
      <w:r w:rsidR="0071198F" w:rsidRPr="00A55E94">
        <w:rPr>
          <w:rFonts w:ascii="Times New Roman" w:hAnsi="Times New Roman"/>
          <w:sz w:val="20"/>
          <w:szCs w:val="20"/>
        </w:rPr>
        <w:t xml:space="preserve">новости, статьи, рекламу Исполнителя и его услуг и т.п.). </w:t>
      </w:r>
    </w:p>
    <w:p w:rsidR="006C08E3" w:rsidRPr="00A55E94" w:rsidRDefault="007848AF" w:rsidP="006C08E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СТОИМОСТЬ УСЛУГ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</w:p>
    <w:p w:rsidR="00D96620" w:rsidRPr="00A55E94" w:rsidRDefault="007848AF" w:rsidP="007848A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3.1. </w:t>
      </w:r>
      <w:r w:rsidR="006C08E3" w:rsidRPr="00A55E94">
        <w:rPr>
          <w:rFonts w:ascii="Times New Roman" w:hAnsi="Times New Roman"/>
          <w:sz w:val="20"/>
          <w:szCs w:val="20"/>
        </w:rPr>
        <w:t>Цена возмездного оказания услуг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по заданию Заказчика исчисляется</w:t>
      </w:r>
      <w:r w:rsidR="00D96620" w:rsidRPr="00A55E94">
        <w:rPr>
          <w:rFonts w:ascii="Times New Roman" w:hAnsi="Times New Roman"/>
          <w:sz w:val="20"/>
          <w:szCs w:val="20"/>
        </w:rPr>
        <w:t xml:space="preserve"> несколькими способами:</w:t>
      </w:r>
    </w:p>
    <w:p w:rsidR="006C08E3" w:rsidRPr="00EC21F8" w:rsidRDefault="007848AF" w:rsidP="00D9662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C21F8">
        <w:rPr>
          <w:rFonts w:ascii="Times New Roman" w:hAnsi="Times New Roman"/>
          <w:sz w:val="20"/>
          <w:szCs w:val="20"/>
        </w:rPr>
        <w:t xml:space="preserve">3.1.1. </w:t>
      </w:r>
      <w:r w:rsidR="009C2609" w:rsidRPr="00EC21F8">
        <w:rPr>
          <w:rFonts w:ascii="Times New Roman" w:hAnsi="Times New Roman"/>
          <w:sz w:val="20"/>
          <w:szCs w:val="20"/>
        </w:rPr>
        <w:t xml:space="preserve">- </w:t>
      </w:r>
      <w:r w:rsidR="006C08E3" w:rsidRPr="00EC21F8">
        <w:rPr>
          <w:rFonts w:ascii="Times New Roman" w:hAnsi="Times New Roman"/>
          <w:sz w:val="20"/>
          <w:szCs w:val="20"/>
        </w:rPr>
        <w:t>путем умножения общего количества часов на указанную в настоящей статье цену одного часа оказания</w:t>
      </w:r>
      <w:r w:rsidR="00B9775C" w:rsidRPr="00EC21F8">
        <w:rPr>
          <w:rFonts w:ascii="Times New Roman" w:hAnsi="Times New Roman"/>
          <w:sz w:val="20"/>
          <w:szCs w:val="20"/>
        </w:rPr>
        <w:t xml:space="preserve"> </w:t>
      </w:r>
      <w:r w:rsidR="006C08E3" w:rsidRPr="00EC21F8">
        <w:rPr>
          <w:rFonts w:ascii="Times New Roman" w:hAnsi="Times New Roman"/>
          <w:sz w:val="20"/>
          <w:szCs w:val="20"/>
        </w:rPr>
        <w:t>услуг</w:t>
      </w:r>
      <w:r w:rsidR="00B9775C" w:rsidRPr="00EC21F8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EC21F8">
        <w:rPr>
          <w:rFonts w:ascii="Times New Roman" w:hAnsi="Times New Roman"/>
          <w:sz w:val="20"/>
          <w:szCs w:val="20"/>
        </w:rPr>
        <w:t xml:space="preserve"> (ставку) </w:t>
      </w:r>
      <w:r w:rsidR="00EC21F8" w:rsidRPr="00EC21F8">
        <w:rPr>
          <w:rFonts w:ascii="Times New Roman" w:hAnsi="Times New Roman"/>
          <w:sz w:val="20"/>
          <w:szCs w:val="20"/>
        </w:rPr>
        <w:t>специалиста (</w:t>
      </w:r>
      <w:r w:rsidR="003E0C73" w:rsidRPr="00EC21F8">
        <w:rPr>
          <w:rFonts w:ascii="Times New Roman" w:hAnsi="Times New Roman"/>
          <w:sz w:val="20"/>
          <w:szCs w:val="20"/>
        </w:rPr>
        <w:t>Т</w:t>
      </w:r>
      <w:r w:rsidR="009C2609" w:rsidRPr="00EC21F8">
        <w:rPr>
          <w:rFonts w:ascii="Times New Roman" w:hAnsi="Times New Roman"/>
          <w:sz w:val="20"/>
          <w:szCs w:val="20"/>
        </w:rPr>
        <w:t>аблица 1)</w:t>
      </w:r>
      <w:r w:rsidR="006C08E3" w:rsidRPr="00EC21F8">
        <w:rPr>
          <w:rFonts w:ascii="Times New Roman" w:hAnsi="Times New Roman"/>
          <w:sz w:val="20"/>
          <w:szCs w:val="20"/>
        </w:rPr>
        <w:t xml:space="preserve">. </w:t>
      </w:r>
    </w:p>
    <w:p w:rsidR="003E0C73" w:rsidRPr="00EC21F8" w:rsidRDefault="003E0C73" w:rsidP="00D9662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C21F8">
        <w:rPr>
          <w:rFonts w:ascii="Times New Roman" w:hAnsi="Times New Roman"/>
          <w:sz w:val="20"/>
          <w:szCs w:val="20"/>
        </w:rPr>
        <w:t>3.1.</w:t>
      </w:r>
      <w:r w:rsidR="00F557D9">
        <w:rPr>
          <w:rFonts w:ascii="Times New Roman" w:hAnsi="Times New Roman"/>
          <w:sz w:val="20"/>
          <w:szCs w:val="20"/>
        </w:rPr>
        <w:t>2</w:t>
      </w:r>
      <w:r w:rsidRPr="00EC21F8">
        <w:rPr>
          <w:rFonts w:ascii="Times New Roman" w:hAnsi="Times New Roman"/>
          <w:sz w:val="20"/>
          <w:szCs w:val="20"/>
        </w:rPr>
        <w:t xml:space="preserve">. – согласно </w:t>
      </w:r>
      <w:proofErr w:type="gramStart"/>
      <w:r w:rsidRPr="00EC21F8">
        <w:rPr>
          <w:rFonts w:ascii="Times New Roman" w:hAnsi="Times New Roman"/>
          <w:sz w:val="20"/>
          <w:szCs w:val="20"/>
        </w:rPr>
        <w:t>прайс листа</w:t>
      </w:r>
      <w:proofErr w:type="gramEnd"/>
      <w:r w:rsidRPr="00EC21F8">
        <w:rPr>
          <w:rFonts w:ascii="Times New Roman" w:hAnsi="Times New Roman"/>
          <w:sz w:val="20"/>
          <w:szCs w:val="20"/>
        </w:rPr>
        <w:t xml:space="preserve"> (Приложение </w:t>
      </w:r>
      <w:r w:rsidR="00F557D9">
        <w:rPr>
          <w:rFonts w:ascii="Times New Roman" w:hAnsi="Times New Roman"/>
          <w:sz w:val="20"/>
          <w:szCs w:val="20"/>
        </w:rPr>
        <w:t>2</w:t>
      </w:r>
      <w:r w:rsidRPr="00EC21F8">
        <w:rPr>
          <w:rFonts w:ascii="Times New Roman" w:hAnsi="Times New Roman"/>
          <w:sz w:val="20"/>
          <w:szCs w:val="20"/>
        </w:rPr>
        <w:t>).</w:t>
      </w:r>
    </w:p>
    <w:p w:rsidR="003E0C73" w:rsidRPr="00EC21F8" w:rsidRDefault="003E0C73" w:rsidP="00D9662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C21F8">
        <w:rPr>
          <w:rFonts w:ascii="Times New Roman" w:hAnsi="Times New Roman"/>
          <w:sz w:val="20"/>
          <w:szCs w:val="20"/>
        </w:rPr>
        <w:t>3.1.</w:t>
      </w:r>
      <w:r w:rsidR="00F557D9">
        <w:rPr>
          <w:rFonts w:ascii="Times New Roman" w:hAnsi="Times New Roman"/>
          <w:sz w:val="20"/>
          <w:szCs w:val="20"/>
        </w:rPr>
        <w:t>3</w:t>
      </w:r>
      <w:r w:rsidRPr="00EC21F8">
        <w:rPr>
          <w:rFonts w:ascii="Times New Roman" w:hAnsi="Times New Roman"/>
          <w:sz w:val="20"/>
          <w:szCs w:val="20"/>
        </w:rPr>
        <w:t>. – по договоренности</w:t>
      </w:r>
      <w:r w:rsidR="0048561B" w:rsidRPr="00EC21F8">
        <w:rPr>
          <w:rFonts w:ascii="Times New Roman" w:hAnsi="Times New Roman"/>
          <w:sz w:val="20"/>
          <w:szCs w:val="20"/>
        </w:rPr>
        <w:t xml:space="preserve"> (Приложение </w:t>
      </w:r>
      <w:r w:rsidR="00F557D9">
        <w:rPr>
          <w:rFonts w:ascii="Times New Roman" w:hAnsi="Times New Roman"/>
          <w:sz w:val="20"/>
          <w:szCs w:val="20"/>
        </w:rPr>
        <w:t>3</w:t>
      </w:r>
      <w:r w:rsidR="0048561B" w:rsidRPr="00EC21F8">
        <w:rPr>
          <w:rFonts w:ascii="Times New Roman" w:hAnsi="Times New Roman"/>
          <w:sz w:val="20"/>
          <w:szCs w:val="20"/>
        </w:rPr>
        <w:t>)</w:t>
      </w:r>
      <w:r w:rsidRPr="00EC21F8">
        <w:rPr>
          <w:rFonts w:ascii="Times New Roman" w:hAnsi="Times New Roman"/>
          <w:sz w:val="20"/>
          <w:szCs w:val="20"/>
        </w:rPr>
        <w:t xml:space="preserve">. </w:t>
      </w:r>
    </w:p>
    <w:p w:rsidR="003E0C73" w:rsidRPr="00A55E94" w:rsidRDefault="003E0C73" w:rsidP="00D9662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Цена не облагается Н</w:t>
      </w:r>
      <w:proofErr w:type="gramStart"/>
      <w:r w:rsidRPr="00A55E94">
        <w:rPr>
          <w:rFonts w:ascii="Times New Roman" w:hAnsi="Times New Roman"/>
          <w:sz w:val="20"/>
          <w:szCs w:val="20"/>
        </w:rPr>
        <w:t>ДС в св</w:t>
      </w:r>
      <w:proofErr w:type="gramEnd"/>
      <w:r w:rsidRPr="00A55E94">
        <w:rPr>
          <w:rFonts w:ascii="Times New Roman" w:hAnsi="Times New Roman"/>
          <w:sz w:val="20"/>
          <w:szCs w:val="20"/>
        </w:rPr>
        <w:t>язи с применением Исполнителем упрощенной системы налогообложения.</w:t>
      </w:r>
    </w:p>
    <w:p w:rsidR="009C2609" w:rsidRDefault="007848AF" w:rsidP="003E0C7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3</w:t>
      </w:r>
      <w:r w:rsidR="00D96620" w:rsidRPr="00A55E94">
        <w:rPr>
          <w:rFonts w:ascii="Times New Roman" w:hAnsi="Times New Roman"/>
          <w:sz w:val="20"/>
          <w:szCs w:val="20"/>
        </w:rPr>
        <w:t>.</w:t>
      </w:r>
      <w:r w:rsidRPr="00A55E94">
        <w:rPr>
          <w:rFonts w:ascii="Times New Roman" w:hAnsi="Times New Roman"/>
          <w:sz w:val="20"/>
          <w:szCs w:val="20"/>
        </w:rPr>
        <w:t xml:space="preserve">2. </w:t>
      </w:r>
      <w:r w:rsidR="006C08E3" w:rsidRPr="00A55E94">
        <w:rPr>
          <w:rFonts w:ascii="Times New Roman" w:hAnsi="Times New Roman"/>
          <w:sz w:val="20"/>
          <w:szCs w:val="20"/>
        </w:rPr>
        <w:t>Заказчик оплачивает услуги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Исполнителя за каждый час действий и деятельности назначенных </w:t>
      </w:r>
      <w:r w:rsidR="00B9775C">
        <w:rPr>
          <w:rFonts w:ascii="Times New Roman" w:hAnsi="Times New Roman"/>
          <w:sz w:val="20"/>
          <w:szCs w:val="20"/>
        </w:rPr>
        <w:t>специалистов</w:t>
      </w:r>
      <w:r w:rsidR="006C08E3" w:rsidRPr="00A55E9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C08E3" w:rsidRPr="00A55E94">
        <w:rPr>
          <w:rFonts w:ascii="Times New Roman" w:hAnsi="Times New Roman"/>
          <w:sz w:val="20"/>
          <w:szCs w:val="20"/>
        </w:rPr>
        <w:t>Исполнителя</w:t>
      </w:r>
      <w:proofErr w:type="gramEnd"/>
      <w:r w:rsidR="006C08E3" w:rsidRPr="00A55E94">
        <w:rPr>
          <w:rFonts w:ascii="Times New Roman" w:hAnsi="Times New Roman"/>
          <w:sz w:val="20"/>
          <w:szCs w:val="20"/>
        </w:rPr>
        <w:t xml:space="preserve"> по заданию Заказчика исходя из плана возмездного оказания услуг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и на основании счета. Цена одного часа оказания услуг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Исполнителя, в зависимости от статуса назначенного </w:t>
      </w:r>
      <w:r w:rsidR="00B9775C">
        <w:rPr>
          <w:rFonts w:ascii="Times New Roman" w:hAnsi="Times New Roman"/>
          <w:sz w:val="20"/>
          <w:szCs w:val="20"/>
        </w:rPr>
        <w:t>специалиста</w:t>
      </w:r>
      <w:r w:rsidR="006C08E3" w:rsidRPr="00A55E94">
        <w:rPr>
          <w:rFonts w:ascii="Times New Roman" w:hAnsi="Times New Roman"/>
          <w:sz w:val="20"/>
          <w:szCs w:val="20"/>
        </w:rPr>
        <w:t xml:space="preserve"> составляет: </w:t>
      </w:r>
    </w:p>
    <w:p w:rsidR="003E0C73" w:rsidRPr="00A55E94" w:rsidRDefault="003E0C73" w:rsidP="003E0C7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4678"/>
      </w:tblGrid>
      <w:tr w:rsidR="00CF389D" w:rsidRPr="00A55E94" w:rsidTr="00CF389D">
        <w:trPr>
          <w:trHeight w:val="247"/>
        </w:trPr>
        <w:tc>
          <w:tcPr>
            <w:tcW w:w="9299" w:type="dxa"/>
            <w:gridSpan w:val="2"/>
            <w:shd w:val="clear" w:color="auto" w:fill="D9D9D9" w:themeFill="background1" w:themeFillShade="D9"/>
          </w:tcPr>
          <w:p w:rsidR="00CF389D" w:rsidRPr="00A55E94" w:rsidRDefault="00CF389D" w:rsidP="00790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620" w:rsidRPr="00A55E94" w:rsidTr="007848AF">
        <w:trPr>
          <w:trHeight w:val="247"/>
        </w:trPr>
        <w:tc>
          <w:tcPr>
            <w:tcW w:w="4621" w:type="dxa"/>
          </w:tcPr>
          <w:p w:rsidR="00D96620" w:rsidRPr="00A55E94" w:rsidRDefault="007848AF" w:rsidP="00D96620">
            <w:pPr>
              <w:pStyle w:val="a3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4678" w:type="dxa"/>
          </w:tcPr>
          <w:p w:rsidR="00D96620" w:rsidRPr="00A55E94" w:rsidRDefault="00D96620" w:rsidP="00D966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Часовые ставки в рублях РФ</w:t>
            </w:r>
          </w:p>
        </w:tc>
      </w:tr>
      <w:tr w:rsidR="00D96620" w:rsidRPr="00A55E94" w:rsidTr="007848AF">
        <w:trPr>
          <w:trHeight w:val="114"/>
        </w:trPr>
        <w:tc>
          <w:tcPr>
            <w:tcW w:w="4621" w:type="dxa"/>
          </w:tcPr>
          <w:p w:rsidR="00D96620" w:rsidRPr="00A55E94" w:rsidRDefault="007848AF" w:rsidP="00B9775C">
            <w:pPr>
              <w:pStyle w:val="a3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 xml:space="preserve">Помощник </w:t>
            </w:r>
            <w:r w:rsidR="00B9775C">
              <w:rPr>
                <w:rFonts w:ascii="Times New Roman" w:hAnsi="Times New Roman"/>
                <w:sz w:val="20"/>
                <w:szCs w:val="20"/>
              </w:rPr>
              <w:t>финансиста</w:t>
            </w:r>
            <w:r w:rsidRPr="00A5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D96620" w:rsidRPr="00A55E94" w:rsidRDefault="007848AF" w:rsidP="007848AF">
            <w:pPr>
              <w:pStyle w:val="a3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96620" w:rsidRPr="00A55E94" w:rsidTr="007848AF">
        <w:trPr>
          <w:trHeight w:val="187"/>
        </w:trPr>
        <w:tc>
          <w:tcPr>
            <w:tcW w:w="4621" w:type="dxa"/>
          </w:tcPr>
          <w:p w:rsidR="00D96620" w:rsidRPr="00A55E94" w:rsidRDefault="00B9775C" w:rsidP="00B9775C">
            <w:pPr>
              <w:pStyle w:val="a3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Финансист </w:t>
            </w:r>
          </w:p>
        </w:tc>
        <w:tc>
          <w:tcPr>
            <w:tcW w:w="4678" w:type="dxa"/>
          </w:tcPr>
          <w:p w:rsidR="00D96620" w:rsidRPr="00A55E94" w:rsidRDefault="007848AF" w:rsidP="007848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D96620" w:rsidRPr="00A55E94" w:rsidTr="007848AF">
        <w:trPr>
          <w:trHeight w:val="120"/>
        </w:trPr>
        <w:tc>
          <w:tcPr>
            <w:tcW w:w="4621" w:type="dxa"/>
          </w:tcPr>
          <w:p w:rsidR="00D96620" w:rsidRPr="00A55E94" w:rsidRDefault="007848AF" w:rsidP="00D96620">
            <w:pPr>
              <w:pStyle w:val="a3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="00B9775C">
              <w:rPr>
                <w:rFonts w:ascii="Times New Roman" w:hAnsi="Times New Roman"/>
                <w:sz w:val="20"/>
                <w:szCs w:val="20"/>
              </w:rPr>
              <w:t xml:space="preserve"> в области финансов</w:t>
            </w:r>
          </w:p>
        </w:tc>
        <w:tc>
          <w:tcPr>
            <w:tcW w:w="4678" w:type="dxa"/>
          </w:tcPr>
          <w:p w:rsidR="00D96620" w:rsidRPr="00A55E94" w:rsidRDefault="007848AF" w:rsidP="007848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</w:tbl>
    <w:p w:rsidR="006C08E3" w:rsidRPr="00A55E94" w:rsidRDefault="006C08E3" w:rsidP="003E0C7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Цена не облагается Н</w:t>
      </w:r>
      <w:proofErr w:type="gramStart"/>
      <w:r w:rsidRPr="00A55E94">
        <w:rPr>
          <w:rFonts w:ascii="Times New Roman" w:hAnsi="Times New Roman"/>
          <w:sz w:val="20"/>
          <w:szCs w:val="20"/>
        </w:rPr>
        <w:t>ДС в св</w:t>
      </w:r>
      <w:proofErr w:type="gramEnd"/>
      <w:r w:rsidRPr="00A55E94">
        <w:rPr>
          <w:rFonts w:ascii="Times New Roman" w:hAnsi="Times New Roman"/>
          <w:sz w:val="20"/>
          <w:szCs w:val="20"/>
        </w:rPr>
        <w:t xml:space="preserve">язи с применением Исполнителем упрощенной системы налогообложения. </w:t>
      </w:r>
    </w:p>
    <w:p w:rsidR="00EA7F03" w:rsidRPr="00A55E94" w:rsidRDefault="009C2609" w:rsidP="003E0C7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3.3. </w:t>
      </w:r>
      <w:r w:rsidR="00275FCD" w:rsidRPr="00A55E94">
        <w:rPr>
          <w:rFonts w:ascii="Times New Roman" w:hAnsi="Times New Roman"/>
          <w:sz w:val="20"/>
          <w:szCs w:val="20"/>
        </w:rPr>
        <w:t>Заказчик оплачивает услуги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275FCD" w:rsidRPr="00A55E9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FCD" w:rsidRPr="00A55E94">
        <w:rPr>
          <w:rFonts w:ascii="Times New Roman" w:hAnsi="Times New Roman"/>
          <w:sz w:val="20"/>
          <w:szCs w:val="20"/>
        </w:rPr>
        <w:t>Исполнителя</w:t>
      </w:r>
      <w:proofErr w:type="gramEnd"/>
      <w:r w:rsidR="00275FCD" w:rsidRPr="00A55E94">
        <w:rPr>
          <w:rFonts w:ascii="Times New Roman" w:hAnsi="Times New Roman"/>
          <w:sz w:val="20"/>
          <w:szCs w:val="20"/>
        </w:rPr>
        <w:t xml:space="preserve"> по фиксированной ставк</w:t>
      </w:r>
      <w:r w:rsidR="00EA7F03" w:rsidRPr="00A55E94">
        <w:rPr>
          <w:rFonts w:ascii="Times New Roman" w:hAnsi="Times New Roman"/>
          <w:sz w:val="20"/>
          <w:szCs w:val="20"/>
        </w:rPr>
        <w:t>е</w:t>
      </w:r>
      <w:r w:rsidR="00275FCD" w:rsidRPr="00A55E94">
        <w:rPr>
          <w:rFonts w:ascii="Times New Roman" w:hAnsi="Times New Roman"/>
          <w:sz w:val="20"/>
          <w:szCs w:val="20"/>
        </w:rPr>
        <w:t xml:space="preserve"> выбранно</w:t>
      </w:r>
      <w:r w:rsidR="00EA7F03" w:rsidRPr="00A55E94">
        <w:rPr>
          <w:rFonts w:ascii="Times New Roman" w:hAnsi="Times New Roman"/>
          <w:sz w:val="20"/>
          <w:szCs w:val="20"/>
        </w:rPr>
        <w:t>й</w:t>
      </w:r>
      <w:r w:rsidR="00275FCD" w:rsidRPr="00A55E94">
        <w:rPr>
          <w:rFonts w:ascii="Times New Roman" w:hAnsi="Times New Roman"/>
          <w:sz w:val="20"/>
          <w:szCs w:val="20"/>
        </w:rPr>
        <w:t xml:space="preserve"> Заказчиком</w:t>
      </w:r>
      <w:r w:rsidRPr="00A55E94">
        <w:rPr>
          <w:rFonts w:ascii="Times New Roman" w:hAnsi="Times New Roman"/>
          <w:sz w:val="20"/>
          <w:szCs w:val="20"/>
        </w:rPr>
        <w:t xml:space="preserve"> </w:t>
      </w:r>
      <w:r w:rsidR="00275FCD" w:rsidRPr="00A55E94">
        <w:rPr>
          <w:rFonts w:ascii="Times New Roman" w:hAnsi="Times New Roman"/>
          <w:sz w:val="20"/>
          <w:szCs w:val="20"/>
        </w:rPr>
        <w:t xml:space="preserve">исходя из </w:t>
      </w:r>
      <w:r w:rsidR="00EA7F03" w:rsidRPr="00A55E94">
        <w:rPr>
          <w:rFonts w:ascii="Times New Roman" w:hAnsi="Times New Roman"/>
          <w:sz w:val="20"/>
          <w:szCs w:val="20"/>
        </w:rPr>
        <w:t xml:space="preserve">тарифного </w:t>
      </w:r>
      <w:r w:rsidR="00275FCD" w:rsidRPr="00A55E94">
        <w:rPr>
          <w:rFonts w:ascii="Times New Roman" w:hAnsi="Times New Roman"/>
          <w:sz w:val="20"/>
          <w:szCs w:val="20"/>
        </w:rPr>
        <w:t xml:space="preserve">плана возмездного оказания услуг и на основании счета. </w:t>
      </w:r>
    </w:p>
    <w:p w:rsidR="006C08E3" w:rsidRPr="00A55E94" w:rsidRDefault="001F691F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145D3F" w:rsidRPr="00A55E94">
        <w:rPr>
          <w:rFonts w:ascii="Times New Roman" w:hAnsi="Times New Roman"/>
          <w:sz w:val="20"/>
          <w:szCs w:val="20"/>
        </w:rPr>
        <w:t>4</w:t>
      </w:r>
      <w:r w:rsidR="006C08E3" w:rsidRPr="00A55E94">
        <w:rPr>
          <w:rFonts w:ascii="Times New Roman" w:hAnsi="Times New Roman"/>
          <w:sz w:val="20"/>
          <w:szCs w:val="20"/>
        </w:rPr>
        <w:t xml:space="preserve">. Исполнитель имеет право на получение в счет причитающейся с Заказчика по Договору цены, в доказательство заключения Договора в отношении каждого конкретного подтвержденного им задания и в обеспечение его исполнения, задатка в размере, определяемом Исполнителем исходя из общей цены исполнения задания Заказчика. </w:t>
      </w:r>
      <w:r w:rsidR="00B9775C">
        <w:rPr>
          <w:rFonts w:ascii="Times New Roman" w:hAnsi="Times New Roman"/>
          <w:sz w:val="20"/>
          <w:szCs w:val="20"/>
        </w:rPr>
        <w:t xml:space="preserve"> </w:t>
      </w:r>
    </w:p>
    <w:p w:rsidR="006C08E3" w:rsidRPr="00A55E94" w:rsidRDefault="0082060E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145D3F" w:rsidRPr="00A55E94">
        <w:rPr>
          <w:rFonts w:ascii="Times New Roman" w:hAnsi="Times New Roman"/>
          <w:sz w:val="20"/>
          <w:szCs w:val="20"/>
        </w:rPr>
        <w:t>5</w:t>
      </w:r>
      <w:r w:rsidR="006C08E3" w:rsidRPr="00A55E94">
        <w:rPr>
          <w:rFonts w:ascii="Times New Roman" w:hAnsi="Times New Roman"/>
          <w:sz w:val="20"/>
          <w:szCs w:val="20"/>
        </w:rPr>
        <w:t>. Заказчик оплачивает услуги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по счету Исполнителя не позднее 4 (четырех) рабочих дней с момента его предъявления к оплате Заказчику. В случае если срок исполнения задания </w:t>
      </w:r>
      <w:r w:rsidR="006C08E3" w:rsidRPr="00A55E94">
        <w:rPr>
          <w:rFonts w:ascii="Times New Roman" w:hAnsi="Times New Roman"/>
          <w:sz w:val="20"/>
          <w:szCs w:val="20"/>
        </w:rPr>
        <w:lastRenderedPageBreak/>
        <w:t xml:space="preserve">Заказчика составляет менее 4 (четырех) рабочих дней, Заказчик обеспечивает полную предварительную оплату цены исполнения задания.  </w:t>
      </w:r>
    </w:p>
    <w:p w:rsidR="006C08E3" w:rsidRPr="00A55E94" w:rsidRDefault="0082060E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275FCD" w:rsidRPr="00A55E94">
        <w:rPr>
          <w:rFonts w:ascii="Times New Roman" w:hAnsi="Times New Roman"/>
          <w:sz w:val="20"/>
          <w:szCs w:val="20"/>
        </w:rPr>
        <w:t>6</w:t>
      </w:r>
      <w:r w:rsidR="006C08E3" w:rsidRPr="00A55E94">
        <w:rPr>
          <w:rFonts w:ascii="Times New Roman" w:hAnsi="Times New Roman"/>
          <w:sz w:val="20"/>
          <w:szCs w:val="20"/>
        </w:rPr>
        <w:t>. Исполнитель вправе в одностороннем порядке и/или путем согласования цены услуг</w:t>
      </w:r>
      <w:r w:rsidR="00B9775C">
        <w:rPr>
          <w:rFonts w:ascii="Times New Roman" w:hAnsi="Times New Roman"/>
          <w:sz w:val="20"/>
          <w:szCs w:val="20"/>
        </w:rPr>
        <w:t xml:space="preserve"> 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 xml:space="preserve"> по каждому конкретному заданию Заказчика предоставлять Заказчику скидки на цену услуг, основываясь на характере конкретных заданий и перспективности сотрудничества. Скидки предоставляются Исполнителем путем уменьшения часовой ставки. </w:t>
      </w:r>
    </w:p>
    <w:p w:rsidR="006C08E3" w:rsidRPr="00A55E94" w:rsidRDefault="0082060E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275FCD" w:rsidRPr="00A55E94">
        <w:rPr>
          <w:rFonts w:ascii="Times New Roman" w:hAnsi="Times New Roman"/>
          <w:sz w:val="20"/>
          <w:szCs w:val="20"/>
        </w:rPr>
        <w:t>7</w:t>
      </w:r>
      <w:r w:rsidR="006C08E3" w:rsidRPr="00A55E9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6C08E3" w:rsidRPr="00A55E94">
        <w:rPr>
          <w:rFonts w:ascii="Times New Roman" w:hAnsi="Times New Roman"/>
          <w:sz w:val="20"/>
          <w:szCs w:val="20"/>
        </w:rPr>
        <w:t>Все расходы, связанные с исполнением задания Заказчика, в том числе (но, не ограничиваясь) государственные пошлины, сборы, нотариальные действия, перевод, международные и междугородные телефонные переговоры, почта, командировочные, относятся на счет Заказчика, не включаются в цену возмездного оказания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="006C08E3" w:rsidRPr="00A55E94">
        <w:rPr>
          <w:rFonts w:ascii="Times New Roman" w:hAnsi="Times New Roman"/>
          <w:sz w:val="20"/>
          <w:szCs w:val="20"/>
        </w:rPr>
        <w:t>, подлежат предварительному согласованию с Заказчиком и оплате согласно запросу Исполнителя с последующим документальным подтверждением.</w:t>
      </w:r>
      <w:proofErr w:type="gramEnd"/>
      <w:r w:rsidR="006C08E3" w:rsidRPr="00A55E94">
        <w:rPr>
          <w:rFonts w:ascii="Times New Roman" w:hAnsi="Times New Roman"/>
          <w:sz w:val="20"/>
          <w:szCs w:val="20"/>
        </w:rPr>
        <w:t xml:space="preserve"> Получаемые Исполнителем от Заказчика суммы расходов</w:t>
      </w:r>
      <w:r w:rsidR="00B9775C">
        <w:rPr>
          <w:rFonts w:ascii="Times New Roman" w:hAnsi="Times New Roman"/>
          <w:sz w:val="20"/>
          <w:szCs w:val="20"/>
        </w:rPr>
        <w:t>,</w:t>
      </w:r>
      <w:r w:rsidR="006C08E3" w:rsidRPr="00A55E94">
        <w:rPr>
          <w:rFonts w:ascii="Times New Roman" w:hAnsi="Times New Roman"/>
          <w:sz w:val="20"/>
          <w:szCs w:val="20"/>
        </w:rPr>
        <w:t xml:space="preserve"> не являются ни при каких обстоятельствах его вознаграждением, прибылью. </w:t>
      </w:r>
    </w:p>
    <w:p w:rsidR="006C08E3" w:rsidRPr="0082060E" w:rsidRDefault="0082060E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060E">
        <w:rPr>
          <w:rFonts w:ascii="Times New Roman" w:hAnsi="Times New Roman"/>
          <w:sz w:val="20"/>
          <w:szCs w:val="20"/>
        </w:rPr>
        <w:t>3.</w:t>
      </w:r>
      <w:r w:rsidR="00275FCD" w:rsidRPr="0082060E">
        <w:rPr>
          <w:rFonts w:ascii="Times New Roman" w:hAnsi="Times New Roman"/>
          <w:sz w:val="20"/>
          <w:szCs w:val="20"/>
        </w:rPr>
        <w:t>8</w:t>
      </w:r>
      <w:r w:rsidR="006C08E3" w:rsidRPr="0082060E">
        <w:rPr>
          <w:rFonts w:ascii="Times New Roman" w:hAnsi="Times New Roman"/>
          <w:sz w:val="20"/>
          <w:szCs w:val="20"/>
        </w:rPr>
        <w:t xml:space="preserve">. Все выплаты по Договору осуществляются по безналичному расчету, если иное не согласовано Сторонами. Обязанность по оплате путем безналичного расчета считается исполненной в день зачисления денежных средств на расчетный счет Исполнителя. В назначении платежа Заказчик обязан указывать </w:t>
      </w:r>
      <w:r w:rsidR="00275FCD" w:rsidRPr="0082060E">
        <w:rPr>
          <w:rFonts w:ascii="Times New Roman" w:hAnsi="Times New Roman"/>
          <w:sz w:val="20"/>
          <w:szCs w:val="20"/>
        </w:rPr>
        <w:t xml:space="preserve">цифровой идентификатор (ID), а также </w:t>
      </w:r>
      <w:r w:rsidR="006C08E3" w:rsidRPr="0082060E">
        <w:rPr>
          <w:rFonts w:ascii="Times New Roman" w:hAnsi="Times New Roman"/>
          <w:sz w:val="20"/>
          <w:szCs w:val="20"/>
        </w:rPr>
        <w:t xml:space="preserve">номер и дату счета Исполнителя. Если Заказчик нарушит данное требование, то Исполнитель вправе вернуть платеж с удержанием возникших расходов. </w:t>
      </w:r>
    </w:p>
    <w:p w:rsidR="006C08E3" w:rsidRDefault="0082060E" w:rsidP="006C08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060E">
        <w:rPr>
          <w:rFonts w:ascii="Times New Roman" w:hAnsi="Times New Roman"/>
          <w:sz w:val="20"/>
          <w:szCs w:val="20"/>
        </w:rPr>
        <w:t>3.</w:t>
      </w:r>
      <w:r w:rsidR="00275FCD" w:rsidRPr="0082060E">
        <w:rPr>
          <w:rFonts w:ascii="Times New Roman" w:hAnsi="Times New Roman"/>
          <w:sz w:val="20"/>
          <w:szCs w:val="20"/>
        </w:rPr>
        <w:t>9</w:t>
      </w:r>
      <w:r w:rsidR="006C08E3" w:rsidRPr="0082060E">
        <w:rPr>
          <w:rFonts w:ascii="Times New Roman" w:hAnsi="Times New Roman"/>
          <w:sz w:val="20"/>
          <w:szCs w:val="20"/>
        </w:rPr>
        <w:t>. При согласии Исполнителя Заказчик вправе оплатить услуги по конкретному счету через ЭПС (</w:t>
      </w:r>
      <w:proofErr w:type="spellStart"/>
      <w:r w:rsidR="006C08E3" w:rsidRPr="0082060E">
        <w:rPr>
          <w:rFonts w:ascii="Times New Roman" w:hAnsi="Times New Roman"/>
          <w:sz w:val="20"/>
          <w:szCs w:val="20"/>
        </w:rPr>
        <w:t>Assist</w:t>
      </w:r>
      <w:proofErr w:type="spellEnd"/>
      <w:r w:rsidR="006C08E3" w:rsidRPr="0082060E">
        <w:rPr>
          <w:rFonts w:ascii="Times New Roman" w:hAnsi="Times New Roman"/>
          <w:sz w:val="20"/>
          <w:szCs w:val="20"/>
        </w:rPr>
        <w:t xml:space="preserve"> (assist.ru), RBK </w:t>
      </w:r>
      <w:proofErr w:type="spellStart"/>
      <w:r w:rsidR="006C08E3" w:rsidRPr="0082060E">
        <w:rPr>
          <w:rFonts w:ascii="Times New Roman" w:hAnsi="Times New Roman"/>
          <w:sz w:val="20"/>
          <w:szCs w:val="20"/>
        </w:rPr>
        <w:t>Money</w:t>
      </w:r>
      <w:proofErr w:type="spellEnd"/>
      <w:r w:rsidR="006C08E3" w:rsidRPr="0082060E">
        <w:rPr>
          <w:rFonts w:ascii="Times New Roman" w:hAnsi="Times New Roman"/>
          <w:sz w:val="20"/>
          <w:szCs w:val="20"/>
        </w:rPr>
        <w:t xml:space="preserve"> (rbkmoney.ru) и других платежных агентов). В таком случае Исполнитель обязуется в качестве агента Заказчика, по его поручению, в его интересах и за его счет получить через </w:t>
      </w:r>
      <w:proofErr w:type="gramStart"/>
      <w:r w:rsidR="006C08E3" w:rsidRPr="0082060E">
        <w:rPr>
          <w:rFonts w:ascii="Times New Roman" w:hAnsi="Times New Roman"/>
          <w:sz w:val="20"/>
          <w:szCs w:val="20"/>
        </w:rPr>
        <w:t>соответствующую</w:t>
      </w:r>
      <w:proofErr w:type="gramEnd"/>
      <w:r w:rsidR="006C08E3" w:rsidRPr="0082060E">
        <w:rPr>
          <w:rFonts w:ascii="Times New Roman" w:hAnsi="Times New Roman"/>
          <w:sz w:val="20"/>
          <w:szCs w:val="20"/>
        </w:rPr>
        <w:t xml:space="preserve"> ЭПС средства на свой расчетный счет. </w:t>
      </w:r>
      <w:proofErr w:type="gramStart"/>
      <w:r w:rsidR="006C08E3" w:rsidRPr="0082060E">
        <w:rPr>
          <w:rFonts w:ascii="Times New Roman" w:hAnsi="Times New Roman"/>
          <w:sz w:val="20"/>
          <w:szCs w:val="20"/>
        </w:rPr>
        <w:t>После выполнения Исполнителем такого поручения Заказчика Исполнитель вправе оставить за собой денежные средства, полученные через ЭПС, а Заказчик тем самым считается исполнившим обязанность по оплате соответствующего счета путем безналичного расчета в день зачисления соответствующей суммы на расчетный счет Исполнителя.</w:t>
      </w:r>
      <w:proofErr w:type="gramEnd"/>
      <w:r w:rsidR="006C08E3" w:rsidRPr="0082060E">
        <w:rPr>
          <w:rFonts w:ascii="Times New Roman" w:hAnsi="Times New Roman"/>
          <w:sz w:val="20"/>
          <w:szCs w:val="20"/>
        </w:rPr>
        <w:t xml:space="preserve"> Все расходы, связанные с выполнением такого поручения (включая комиссии ЭПС), несет Заказчик.</w:t>
      </w:r>
      <w:r w:rsidR="006C08E3" w:rsidRPr="00A55E94">
        <w:rPr>
          <w:rFonts w:ascii="Times New Roman" w:hAnsi="Times New Roman"/>
          <w:sz w:val="20"/>
          <w:szCs w:val="20"/>
        </w:rPr>
        <w:t xml:space="preserve"> </w:t>
      </w:r>
    </w:p>
    <w:p w:rsidR="00275FCD" w:rsidRPr="00A55E94" w:rsidRDefault="00275FCD" w:rsidP="008206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ОТВЕТСТВЕННОСТЬ СТОРОН</w:t>
      </w:r>
    </w:p>
    <w:p w:rsidR="006E6E5C" w:rsidRPr="00A55E94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E6E5C" w:rsidRPr="00A55E94">
        <w:rPr>
          <w:rFonts w:ascii="Times New Roman" w:hAnsi="Times New Roman"/>
          <w:sz w:val="20"/>
          <w:szCs w:val="20"/>
        </w:rPr>
        <w:t xml:space="preserve">1. Ответственность сторон определяется положениями законодательства Российской Федерации, включая положения параграфа 1 главы 37 «Подряд» и главы 39 «Возмездное оказание услуг» Гражданского кодекса Российской Федерации. </w:t>
      </w:r>
    </w:p>
    <w:p w:rsidR="006E6E5C" w:rsidRPr="00A55E94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E6E5C" w:rsidRPr="00A55E94">
        <w:rPr>
          <w:rFonts w:ascii="Times New Roman" w:hAnsi="Times New Roman"/>
          <w:sz w:val="20"/>
          <w:szCs w:val="20"/>
        </w:rPr>
        <w:t>2. Исполнитель несет имущественную ответственность за ненадлежащее оказание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="006E6E5C" w:rsidRPr="00A55E94">
        <w:rPr>
          <w:rFonts w:ascii="Times New Roman" w:hAnsi="Times New Roman"/>
          <w:sz w:val="20"/>
          <w:szCs w:val="20"/>
        </w:rPr>
        <w:t xml:space="preserve">. В случае если услуги оказаны Исполнителем с отступлениями от подтвержденного задания по вине Исполнителя, Заказчик вправе потребовать от Исполнителя безвозмездного устранения недостатков в разумный  срок либо соразмерного уменьшения цены исполнения конкретного задания. </w:t>
      </w:r>
    </w:p>
    <w:p w:rsidR="006E6E5C" w:rsidRPr="00A55E94" w:rsidRDefault="006E6E5C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Исполнитель не несет ответственности за достижение результата оказания услуг</w:t>
      </w:r>
      <w:r w:rsidR="00B9775C" w:rsidRPr="00B9775C">
        <w:rPr>
          <w:rFonts w:ascii="Times New Roman" w:hAnsi="Times New Roman"/>
          <w:sz w:val="20"/>
          <w:szCs w:val="20"/>
        </w:rPr>
        <w:t xml:space="preserve"> </w:t>
      </w:r>
      <w:r w:rsidR="00B9775C">
        <w:rPr>
          <w:rFonts w:ascii="Times New Roman" w:hAnsi="Times New Roman"/>
          <w:sz w:val="20"/>
          <w:szCs w:val="20"/>
        </w:rPr>
        <w:t>финансового сопровождения</w:t>
      </w:r>
      <w:r w:rsidRPr="00A55E94">
        <w:rPr>
          <w:rFonts w:ascii="Times New Roman" w:hAnsi="Times New Roman"/>
          <w:sz w:val="20"/>
          <w:szCs w:val="20"/>
        </w:rPr>
        <w:t xml:space="preserve">, если он помимо действий Исполнителя, зависит от действий/бездействий, актов органов государственной и муниципальной власти, а также иных третьих лиц. </w:t>
      </w:r>
    </w:p>
    <w:p w:rsidR="006E6E5C" w:rsidRPr="00A55E94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E6E5C" w:rsidRPr="00A55E94">
        <w:rPr>
          <w:rFonts w:ascii="Times New Roman" w:hAnsi="Times New Roman"/>
          <w:sz w:val="20"/>
          <w:szCs w:val="20"/>
        </w:rPr>
        <w:t xml:space="preserve">3. Сторона Договора,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стороной, вправе требовать </w:t>
      </w:r>
      <w:proofErr w:type="gramStart"/>
      <w:r w:rsidR="006E6E5C" w:rsidRPr="00A55E94">
        <w:rPr>
          <w:rFonts w:ascii="Times New Roman" w:hAnsi="Times New Roman"/>
          <w:sz w:val="20"/>
          <w:szCs w:val="20"/>
        </w:rPr>
        <w:t>возмещения</w:t>
      </w:r>
      <w:proofErr w:type="gramEnd"/>
      <w:r w:rsidR="006E6E5C" w:rsidRPr="00A55E94">
        <w:rPr>
          <w:rFonts w:ascii="Times New Roman" w:hAnsi="Times New Roman"/>
          <w:sz w:val="20"/>
          <w:szCs w:val="20"/>
        </w:rPr>
        <w:t xml:space="preserve"> причиненного ей реального ущерба, в пределах цены, уплаченной Заказчиком Исполнителю по заданию, при исполнении которого возникло такое нарушение. </w:t>
      </w:r>
    </w:p>
    <w:p w:rsidR="006E6E5C" w:rsidRPr="00A55E94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E6E5C" w:rsidRPr="00A55E94">
        <w:rPr>
          <w:rFonts w:ascii="Times New Roman" w:hAnsi="Times New Roman"/>
          <w:sz w:val="20"/>
          <w:szCs w:val="20"/>
        </w:rPr>
        <w:t xml:space="preserve">4. Заказчик согласен с тем, что консультации, экспертные заключения и любые рекомендации (инструкции), предоставленные Исполнителем в соответствии с условиями настоящего Договора, являются выражением мнения специалистов Исполнителя, основанном на толковании ими действующего законодательства, применимого к конкретному правоотношению, участником которого является Заказчик или к поводу, по которому оказывается услуга. Указанная точка зрения может не совпадать с точкой зрения представителей органов публичной власти, иных специалистов в данной области, включая, в том числе, сотрудников контрагентов Заказчика. Заказчик также понимает, что риск конфликта между ним и контролирующими органами и/или между ним и контрагентами, работниками при следовании рекомендациям Исполнителя будет сведен к минимуму, но не исключен. В случае возникновения подобных конфликтов, Заказчик не будет предъявлять к Исполнителю претензий и/или иных требований, прямо или косвенно основанных на факте такого конфликта. Исполнитель не несет ответственности за неправильность своих рекомендаций и за возможные убытки Заказчика, понесенные в результате следования таким рекомендациям, если их неправильность является следствием недостоверности первичных документов, бухгалтерской отчетности и/или любых иных сведений, предоставленных Заказчиком. </w:t>
      </w:r>
    </w:p>
    <w:p w:rsidR="006E6E5C" w:rsidRPr="00A55E94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E6E5C" w:rsidRPr="00A55E94">
        <w:rPr>
          <w:rFonts w:ascii="Times New Roman" w:hAnsi="Times New Roman"/>
          <w:sz w:val="20"/>
          <w:szCs w:val="20"/>
        </w:rPr>
        <w:t xml:space="preserve">5. Наступление обстоятельств непреодолимой силы приостанавливает течение срока исполнения обязательств по Договору на время их действия. Сторона, оказавшаяся под влиянием обстоятельств непреодолимой силы, обязана уведомить об этом другую сторону в течение 3 (трех) календарных дней с момента прекращения действия названных обстоятельств, а также представить акт уполномоченного органа, свидетельствующий о наступлении обстоятельств непреодолимой силы. Заявленное Стороной обстоятельство непреодолимой силы признается в качестве такового другой Стороной, в случае полного соответствия следующим требованиям: </w:t>
      </w:r>
    </w:p>
    <w:p w:rsidR="00CC5038" w:rsidRDefault="0082060E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4.5.</w:t>
      </w:r>
      <w:r w:rsidR="006E6E5C" w:rsidRPr="00A55E94">
        <w:rPr>
          <w:rFonts w:ascii="Times New Roman" w:hAnsi="Times New Roman"/>
          <w:sz w:val="20"/>
          <w:szCs w:val="20"/>
        </w:rPr>
        <w:t>1</w:t>
      </w:r>
      <w:r w:rsidR="00CC5038">
        <w:rPr>
          <w:rFonts w:ascii="Times New Roman" w:hAnsi="Times New Roman"/>
          <w:sz w:val="20"/>
          <w:szCs w:val="20"/>
        </w:rPr>
        <w:t>. -</w:t>
      </w:r>
      <w:r w:rsidR="006E6E5C" w:rsidRPr="00A55E94">
        <w:rPr>
          <w:rFonts w:ascii="Times New Roman" w:hAnsi="Times New Roman"/>
          <w:sz w:val="20"/>
          <w:szCs w:val="20"/>
        </w:rPr>
        <w:t xml:space="preserve"> распространяется не только на сторону Договора, но и на иных субъектов гражданского права; </w:t>
      </w:r>
    </w:p>
    <w:p w:rsidR="006E6E5C" w:rsidRPr="00A55E94" w:rsidRDefault="00CC5038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4.5.</w:t>
      </w:r>
      <w:r w:rsidR="006E6E5C" w:rsidRPr="00A55E9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-</w:t>
      </w:r>
      <w:r w:rsidR="006E6E5C" w:rsidRPr="00A55E94">
        <w:rPr>
          <w:rFonts w:ascii="Times New Roman" w:hAnsi="Times New Roman"/>
          <w:sz w:val="20"/>
          <w:szCs w:val="20"/>
        </w:rPr>
        <w:t xml:space="preserve"> создает абсолютную невозможность исполнения  обязательства; </w:t>
      </w:r>
    </w:p>
    <w:p w:rsidR="006E6E5C" w:rsidRPr="00A55E94" w:rsidRDefault="00CC5038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</w:t>
      </w:r>
      <w:r w:rsidR="006E6E5C" w:rsidRPr="00A55E9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-</w:t>
      </w:r>
      <w:r w:rsidR="006E6E5C" w:rsidRPr="00A55E94">
        <w:rPr>
          <w:rFonts w:ascii="Times New Roman" w:hAnsi="Times New Roman"/>
          <w:sz w:val="20"/>
          <w:szCs w:val="20"/>
        </w:rPr>
        <w:t xml:space="preserve"> является </w:t>
      </w:r>
      <w:proofErr w:type="spellStart"/>
      <w:r w:rsidR="006E6E5C" w:rsidRPr="00A55E94">
        <w:rPr>
          <w:rFonts w:ascii="Times New Roman" w:hAnsi="Times New Roman"/>
          <w:sz w:val="20"/>
          <w:szCs w:val="20"/>
        </w:rPr>
        <w:t>непредусмотримым</w:t>
      </w:r>
      <w:proofErr w:type="spellEnd"/>
      <w:r w:rsidR="006E6E5C" w:rsidRPr="00A55E94">
        <w:rPr>
          <w:rFonts w:ascii="Times New Roman" w:hAnsi="Times New Roman"/>
          <w:sz w:val="20"/>
          <w:szCs w:val="20"/>
        </w:rPr>
        <w:t xml:space="preserve"> и непредотвратимым; </w:t>
      </w:r>
    </w:p>
    <w:p w:rsidR="006E6E5C" w:rsidRPr="00A55E94" w:rsidRDefault="00CC5038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4.5.</w:t>
      </w:r>
      <w:r w:rsidR="006E6E5C" w:rsidRPr="00A55E9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-</w:t>
      </w:r>
      <w:r w:rsidR="006E6E5C" w:rsidRPr="00A55E94">
        <w:rPr>
          <w:rFonts w:ascii="Times New Roman" w:hAnsi="Times New Roman"/>
          <w:sz w:val="20"/>
          <w:szCs w:val="20"/>
        </w:rPr>
        <w:t xml:space="preserve"> имеет внешнюю по отношению к стороне Договора причину возникновения; </w:t>
      </w:r>
    </w:p>
    <w:p w:rsidR="006E6E5C" w:rsidRDefault="00CC5038" w:rsidP="006E6E5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C5038">
        <w:rPr>
          <w:rFonts w:ascii="Times New Roman" w:hAnsi="Times New Roman"/>
          <w:sz w:val="20"/>
          <w:szCs w:val="20"/>
        </w:rPr>
        <w:t>4.5.</w:t>
      </w:r>
      <w:r w:rsidR="006E6E5C" w:rsidRPr="00CC5038">
        <w:rPr>
          <w:rFonts w:ascii="Times New Roman" w:hAnsi="Times New Roman"/>
          <w:sz w:val="20"/>
          <w:szCs w:val="20"/>
        </w:rPr>
        <w:t>5</w:t>
      </w:r>
      <w:r w:rsidRPr="00CC5038">
        <w:rPr>
          <w:rFonts w:ascii="Times New Roman" w:hAnsi="Times New Roman"/>
          <w:sz w:val="20"/>
          <w:szCs w:val="20"/>
        </w:rPr>
        <w:t>. -</w:t>
      </w:r>
      <w:r w:rsidR="006E6E5C" w:rsidRPr="00CC5038">
        <w:rPr>
          <w:rFonts w:ascii="Times New Roman" w:hAnsi="Times New Roman"/>
          <w:sz w:val="20"/>
          <w:szCs w:val="20"/>
        </w:rPr>
        <w:t xml:space="preserve"> не является обычным коммерческим риском.</w:t>
      </w:r>
      <w:r w:rsidR="006E6E5C" w:rsidRPr="00A55E94">
        <w:rPr>
          <w:rFonts w:ascii="Times New Roman" w:hAnsi="Times New Roman"/>
          <w:sz w:val="20"/>
          <w:szCs w:val="20"/>
        </w:rPr>
        <w:t xml:space="preserve"> </w:t>
      </w:r>
    </w:p>
    <w:p w:rsidR="00A25D08" w:rsidRPr="00A55E94" w:rsidRDefault="006E6E5C" w:rsidP="00CC503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РАЗРЕШЕНИЕ СПОРОВ И ПРИМЕНИМОЕ ПРАВО </w:t>
      </w:r>
    </w:p>
    <w:p w:rsidR="006E6E5C" w:rsidRPr="00A55E94" w:rsidRDefault="00CC5038" w:rsidP="00270AC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6E6E5C" w:rsidRPr="00A55E94">
        <w:rPr>
          <w:rFonts w:ascii="Times New Roman" w:hAnsi="Times New Roman"/>
          <w:sz w:val="20"/>
          <w:szCs w:val="20"/>
        </w:rPr>
        <w:t xml:space="preserve">1. Все споры Сторон, возникающие при исполнении Договора, подлежат разрешению в обязательном досудебном порядке посредством направления соответствующей претензии и получения на нее ответа в течение 30 (тридцати) дней с момента вручения. Претензия должна содержать указание на соответствующее нарушение, его предметное краткое описание, а также правовое обоснование. Отсутствие ответа на претензию является признанием изложенных в претензии требований. </w:t>
      </w:r>
      <w:proofErr w:type="gramStart"/>
      <w:r w:rsidR="006E6E5C" w:rsidRPr="00A55E94">
        <w:rPr>
          <w:rFonts w:ascii="Times New Roman" w:hAnsi="Times New Roman"/>
          <w:sz w:val="20"/>
          <w:szCs w:val="20"/>
        </w:rPr>
        <w:t xml:space="preserve">Досудебный порядок урегулирования спора завершается встречей Сторон и составлением ими акта по фактическим обстоятельствам спора и имущественным требованиям (акт по праву и размеру требований), а в случае невозможности составления последнего ― односторонним актом с приложением доказательства вызова на встречу: почтового ярлыка курьерской службы или чека ФГУП «Почта России» и описи вложений в письмо. </w:t>
      </w:r>
      <w:proofErr w:type="gramEnd"/>
    </w:p>
    <w:p w:rsidR="00270ACC" w:rsidRPr="00A55E94" w:rsidRDefault="00CC5038" w:rsidP="00270AC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6E6E5C" w:rsidRPr="00A55E94">
        <w:rPr>
          <w:rFonts w:ascii="Times New Roman" w:hAnsi="Times New Roman"/>
          <w:sz w:val="20"/>
          <w:szCs w:val="20"/>
        </w:rPr>
        <w:t xml:space="preserve">2. В случае </w:t>
      </w:r>
      <w:r w:rsidR="003A3372">
        <w:rPr>
          <w:rFonts w:ascii="Times New Roman" w:hAnsi="Times New Roman"/>
          <w:sz w:val="20"/>
          <w:szCs w:val="20"/>
        </w:rPr>
        <w:t xml:space="preserve">неурегулирования </w:t>
      </w:r>
      <w:r w:rsidR="006E6E5C" w:rsidRPr="00A55E94">
        <w:rPr>
          <w:rFonts w:ascii="Times New Roman" w:hAnsi="Times New Roman"/>
          <w:sz w:val="20"/>
          <w:szCs w:val="20"/>
        </w:rPr>
        <w:t xml:space="preserve">споров и разногласий с применением средств, указанных в части </w:t>
      </w:r>
      <w:r>
        <w:rPr>
          <w:rFonts w:ascii="Times New Roman" w:hAnsi="Times New Roman"/>
          <w:sz w:val="20"/>
          <w:szCs w:val="20"/>
        </w:rPr>
        <w:t>5.</w:t>
      </w:r>
      <w:r w:rsidR="006E6E5C" w:rsidRPr="00A55E9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6E6E5C" w:rsidRPr="00A55E94">
        <w:rPr>
          <w:rFonts w:ascii="Times New Roman" w:hAnsi="Times New Roman"/>
          <w:sz w:val="20"/>
          <w:szCs w:val="20"/>
        </w:rPr>
        <w:t xml:space="preserve"> настояще</w:t>
      </w:r>
      <w:r>
        <w:rPr>
          <w:rFonts w:ascii="Times New Roman" w:hAnsi="Times New Roman"/>
          <w:sz w:val="20"/>
          <w:szCs w:val="20"/>
        </w:rPr>
        <w:t>го договора</w:t>
      </w:r>
      <w:r w:rsidR="006E6E5C" w:rsidRPr="00A55E94">
        <w:rPr>
          <w:rFonts w:ascii="Times New Roman" w:hAnsi="Times New Roman"/>
          <w:sz w:val="20"/>
          <w:szCs w:val="20"/>
        </w:rPr>
        <w:t xml:space="preserve">, их разрешение производится в соответствии с нормами российского материального и процессуального права в Арбитражном суде </w:t>
      </w:r>
      <w:r w:rsidR="00270ACC" w:rsidRPr="00A55E94">
        <w:rPr>
          <w:rFonts w:ascii="Times New Roman" w:hAnsi="Times New Roman"/>
          <w:sz w:val="20"/>
          <w:szCs w:val="20"/>
        </w:rPr>
        <w:t xml:space="preserve">Свердловской, либо в </w:t>
      </w:r>
      <w:r w:rsidR="00270ACC" w:rsidRPr="00CC5038">
        <w:rPr>
          <w:rFonts w:ascii="Times New Roman" w:hAnsi="Times New Roman"/>
          <w:sz w:val="20"/>
          <w:szCs w:val="20"/>
        </w:rPr>
        <w:t>Железнодорожном  районном суде г. Екатеринбурга</w:t>
      </w:r>
      <w:r w:rsidRPr="00CC5038">
        <w:rPr>
          <w:rFonts w:ascii="Times New Roman" w:hAnsi="Times New Roman"/>
          <w:sz w:val="20"/>
          <w:szCs w:val="20"/>
        </w:rPr>
        <w:t>,</w:t>
      </w:r>
      <w:r w:rsidR="00270ACC" w:rsidRPr="00CC5038">
        <w:rPr>
          <w:rFonts w:ascii="Times New Roman" w:hAnsi="Times New Roman"/>
          <w:sz w:val="20"/>
          <w:szCs w:val="20"/>
        </w:rPr>
        <w:t xml:space="preserve"> Свердловской области, </w:t>
      </w:r>
      <w:r w:rsidR="006E6E5C" w:rsidRPr="00CC5038">
        <w:rPr>
          <w:rFonts w:ascii="Times New Roman" w:hAnsi="Times New Roman"/>
          <w:sz w:val="20"/>
          <w:szCs w:val="20"/>
        </w:rPr>
        <w:t>если стороной спора является гражданин-потребитель.</w:t>
      </w:r>
      <w:r w:rsidR="00270ACC" w:rsidRPr="00A55E94">
        <w:rPr>
          <w:rFonts w:ascii="Times New Roman" w:hAnsi="Times New Roman"/>
          <w:sz w:val="20"/>
          <w:szCs w:val="20"/>
        </w:rPr>
        <w:t xml:space="preserve"> </w:t>
      </w:r>
    </w:p>
    <w:p w:rsidR="006E6E5C" w:rsidRDefault="001A6E36" w:rsidP="002934B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934BA">
        <w:rPr>
          <w:rFonts w:ascii="Times New Roman" w:hAnsi="Times New Roman"/>
          <w:sz w:val="20"/>
          <w:szCs w:val="20"/>
        </w:rPr>
        <w:t xml:space="preserve">. </w:t>
      </w:r>
      <w:r w:rsidR="00270ACC" w:rsidRPr="00A55E94">
        <w:rPr>
          <w:rFonts w:ascii="Times New Roman" w:hAnsi="Times New Roman"/>
          <w:sz w:val="20"/>
          <w:szCs w:val="20"/>
        </w:rPr>
        <w:t>ЗАКЛЮЧЕНИЕ, ИЗМЕНЕНИЕ И РАСТОРЖЕН</w:t>
      </w:r>
      <w:r w:rsidR="00072050">
        <w:rPr>
          <w:rFonts w:ascii="Times New Roman" w:hAnsi="Times New Roman"/>
          <w:sz w:val="20"/>
          <w:szCs w:val="20"/>
        </w:rPr>
        <w:t>ИЕ ДОГОВОРА</w:t>
      </w:r>
    </w:p>
    <w:p w:rsidR="00CC5038" w:rsidRDefault="007D172E" w:rsidP="001A6E3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Договор считается заключенным после обмена его экземплярами, содержащими собственноручные подписи уполномоченных представителей Сторон, печати и сведения о лицах, назначенных для взаимодействия по договору, посредством связи, указанной в настоящем Договоре, позволяющими достоверно установить, что документ исходит от стороны по Договору. </w:t>
      </w:r>
    </w:p>
    <w:p w:rsidR="00CC5038" w:rsidRDefault="007D172E" w:rsidP="001A6E3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Договор также считается заключенным в случае совершения Стороной действий по его исполнению, включая акцепт задания, оплату счета. </w:t>
      </w:r>
    </w:p>
    <w:p w:rsidR="007D172E" w:rsidRPr="00CC5038" w:rsidRDefault="007D172E" w:rsidP="001A6E3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5038">
        <w:rPr>
          <w:rFonts w:ascii="Times New Roman" w:hAnsi="Times New Roman"/>
          <w:sz w:val="20"/>
          <w:szCs w:val="20"/>
        </w:rPr>
        <w:t xml:space="preserve">Заказчик вправе заключить настоящий Договор путем присоединения к его условиям, опубликованным на сайте Исполнителя, посредством заполнения заявления о присоединении, расположенного на странице Исполнителя в сети интернет по адресу </w:t>
      </w:r>
      <w:proofErr w:type="spellStart"/>
      <w:r w:rsidRPr="00CC5038">
        <w:rPr>
          <w:rFonts w:ascii="Times New Roman" w:hAnsi="Times New Roman"/>
          <w:sz w:val="20"/>
          <w:szCs w:val="20"/>
        </w:rPr>
        <w:t>www</w:t>
      </w:r>
      <w:proofErr w:type="spellEnd"/>
      <w:r w:rsidRPr="00CC5038">
        <w:rPr>
          <w:rFonts w:ascii="Times New Roman" w:hAnsi="Times New Roman"/>
          <w:sz w:val="20"/>
          <w:szCs w:val="20"/>
        </w:rPr>
        <w:t>.</w:t>
      </w:r>
      <w:r w:rsidR="00CC5038" w:rsidRPr="00CC5038">
        <w:rPr>
          <w:rFonts w:ascii="Times New Roman" w:hAnsi="Times New Roman"/>
          <w:sz w:val="20"/>
          <w:szCs w:val="20"/>
          <w:lang w:val="en-US"/>
        </w:rPr>
        <w:t>AVR</w:t>
      </w:r>
      <w:r w:rsidR="00DE2451" w:rsidRPr="00CC5038">
        <w:rPr>
          <w:rFonts w:ascii="Times New Roman" w:hAnsi="Times New Roman"/>
          <w:sz w:val="20"/>
          <w:szCs w:val="20"/>
        </w:rPr>
        <w:t>96.</w:t>
      </w:r>
      <w:r w:rsidR="00DE2451" w:rsidRPr="00CC5038">
        <w:rPr>
          <w:rFonts w:ascii="Times New Roman" w:hAnsi="Times New Roman"/>
          <w:sz w:val="20"/>
          <w:szCs w:val="20"/>
          <w:lang w:val="en-US"/>
        </w:rPr>
        <w:t>ru</w:t>
      </w:r>
      <w:r w:rsidRPr="00CC5038">
        <w:rPr>
          <w:rFonts w:ascii="Times New Roman" w:hAnsi="Times New Roman"/>
          <w:sz w:val="20"/>
          <w:szCs w:val="20"/>
        </w:rPr>
        <w:t xml:space="preserve">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CC5038">
        <w:rPr>
          <w:rFonts w:ascii="Times New Roman" w:hAnsi="Times New Roman"/>
          <w:sz w:val="20"/>
          <w:szCs w:val="20"/>
        </w:rPr>
        <w:t>.4</w:t>
      </w:r>
      <w:r w:rsidR="007D172E" w:rsidRPr="00A55E94">
        <w:rPr>
          <w:rFonts w:ascii="Times New Roman" w:hAnsi="Times New Roman"/>
          <w:sz w:val="20"/>
          <w:szCs w:val="20"/>
        </w:rPr>
        <w:t xml:space="preserve">. Настоящий Договор вступает в силу и становится обязательным для сторон с момента его заключения и действует в течение 1 (одного) календарного года </w:t>
      </w:r>
      <w:proofErr w:type="gramStart"/>
      <w:r w:rsidR="007D172E" w:rsidRPr="00A55E94">
        <w:rPr>
          <w:rFonts w:ascii="Times New Roman" w:hAnsi="Times New Roman"/>
          <w:sz w:val="20"/>
          <w:szCs w:val="20"/>
        </w:rPr>
        <w:t>с даты заключения</w:t>
      </w:r>
      <w:proofErr w:type="gramEnd"/>
      <w:r w:rsidR="007D172E" w:rsidRPr="00A55E94">
        <w:rPr>
          <w:rFonts w:ascii="Times New Roman" w:hAnsi="Times New Roman"/>
          <w:sz w:val="20"/>
          <w:szCs w:val="20"/>
        </w:rPr>
        <w:t>. Окончание срока действия договора влечет прекращение обязатель</w:t>
      </w:r>
      <w:proofErr w:type="gramStart"/>
      <w:r w:rsidR="007D172E" w:rsidRPr="00A55E94">
        <w:rPr>
          <w:rFonts w:ascii="Times New Roman" w:hAnsi="Times New Roman"/>
          <w:sz w:val="20"/>
          <w:szCs w:val="20"/>
        </w:rPr>
        <w:t>ств ст</w:t>
      </w:r>
      <w:proofErr w:type="gramEnd"/>
      <w:r w:rsidR="007D172E" w:rsidRPr="00A55E94">
        <w:rPr>
          <w:rFonts w:ascii="Times New Roman" w:hAnsi="Times New Roman"/>
          <w:sz w:val="20"/>
          <w:szCs w:val="20"/>
        </w:rPr>
        <w:t xml:space="preserve">орон по Договору. В случае если после окончания срока действия Договора Исполнитель подтверждает принятие задания Заказчика, к таким отношениям применяется настоящий Договор, который считается возобновленным на таких же условиях, без изменения.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CC5038">
        <w:rPr>
          <w:rFonts w:ascii="Times New Roman" w:hAnsi="Times New Roman"/>
          <w:sz w:val="20"/>
          <w:szCs w:val="20"/>
        </w:rPr>
        <w:t>.5</w:t>
      </w:r>
      <w:r w:rsidR="007D172E" w:rsidRPr="00A55E94">
        <w:rPr>
          <w:rFonts w:ascii="Times New Roman" w:hAnsi="Times New Roman"/>
          <w:sz w:val="20"/>
          <w:szCs w:val="20"/>
        </w:rPr>
        <w:t xml:space="preserve">. Если иное прямо не согласовано Сторонами в электронной переписке, действие Договора распространяется на отношения Сторон, возникшие до его заключения, то есть на задания, направленные Заказчиком до заключения Договора, и условия их выполнения. </w:t>
      </w:r>
      <w:proofErr w:type="gramStart"/>
      <w:r w:rsidR="007D172E" w:rsidRPr="00A55E94">
        <w:rPr>
          <w:rFonts w:ascii="Times New Roman" w:hAnsi="Times New Roman"/>
          <w:sz w:val="20"/>
          <w:szCs w:val="20"/>
        </w:rPr>
        <w:t xml:space="preserve">Если в такой переписке Исполнителем указывалась цена часа или минимальная цена, отличающаяся от указанной в Договоре, то действует первая; если указана точная или приблизительная сумма («вилка») за задание в целом, то услуги оплачиваются в соответствии с Договором, а соответствующая сумма ― лишь предположительная цена услуг по заданию, не ограничивающая Исполнителя юридически. </w:t>
      </w:r>
      <w:proofErr w:type="gramEnd"/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.6</w:t>
      </w:r>
      <w:r w:rsidR="007D172E" w:rsidRPr="00A55E94">
        <w:rPr>
          <w:rFonts w:ascii="Times New Roman" w:hAnsi="Times New Roman"/>
          <w:sz w:val="20"/>
          <w:szCs w:val="20"/>
        </w:rPr>
        <w:t xml:space="preserve">. Заказчик вправе в любой момент отказаться от исполнения Договора, оплатив Исполнителю фактически понесенные расходы в соответствии с актом об оказании услуг по заданию (заданиям) и направив Исполнителю письменное заявление о расторжении Договора. В таком случае уплаченные Заказчиком Исполнителю денежные средства остаются у Исполнителя.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.7</w:t>
      </w:r>
      <w:r w:rsidR="007D172E" w:rsidRPr="00A55E94">
        <w:rPr>
          <w:rFonts w:ascii="Times New Roman" w:hAnsi="Times New Roman"/>
          <w:sz w:val="20"/>
          <w:szCs w:val="20"/>
        </w:rPr>
        <w:t xml:space="preserve">. По требованию Исполнителя </w:t>
      </w:r>
      <w:proofErr w:type="gramStart"/>
      <w:r w:rsidR="007D172E" w:rsidRPr="00A55E94">
        <w:rPr>
          <w:rFonts w:ascii="Times New Roman" w:hAnsi="Times New Roman"/>
          <w:sz w:val="20"/>
          <w:szCs w:val="20"/>
        </w:rPr>
        <w:t>Договор</w:t>
      </w:r>
      <w:proofErr w:type="gramEnd"/>
      <w:r w:rsidR="007D172E" w:rsidRPr="00A55E94">
        <w:rPr>
          <w:rFonts w:ascii="Times New Roman" w:hAnsi="Times New Roman"/>
          <w:sz w:val="20"/>
          <w:szCs w:val="20"/>
        </w:rPr>
        <w:t xml:space="preserve"> может быть, расторгнут в порядке и в случаях, предусмотренных законодательством Российской Федерации.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D172E" w:rsidRPr="00A55E94">
        <w:rPr>
          <w:rFonts w:ascii="Times New Roman" w:hAnsi="Times New Roman"/>
          <w:sz w:val="20"/>
          <w:szCs w:val="20"/>
        </w:rPr>
        <w:t>.</w:t>
      </w:r>
      <w:r w:rsidR="007179DF">
        <w:rPr>
          <w:rFonts w:ascii="Times New Roman" w:hAnsi="Times New Roman"/>
          <w:sz w:val="20"/>
          <w:szCs w:val="20"/>
        </w:rPr>
        <w:t>8.</w:t>
      </w:r>
      <w:r w:rsidR="007D172E" w:rsidRPr="00A55E94">
        <w:rPr>
          <w:rFonts w:ascii="Times New Roman" w:hAnsi="Times New Roman"/>
          <w:sz w:val="20"/>
          <w:szCs w:val="20"/>
        </w:rPr>
        <w:t xml:space="preserve"> Стороны по взаимному согласию вправе в любое время расторгнуть Договор.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D172E" w:rsidRPr="00A55E94">
        <w:rPr>
          <w:rFonts w:ascii="Times New Roman" w:hAnsi="Times New Roman"/>
          <w:sz w:val="20"/>
          <w:szCs w:val="20"/>
        </w:rPr>
        <w:t>.</w:t>
      </w:r>
      <w:r w:rsidR="007179DF">
        <w:rPr>
          <w:rFonts w:ascii="Times New Roman" w:hAnsi="Times New Roman"/>
          <w:sz w:val="20"/>
          <w:szCs w:val="20"/>
        </w:rPr>
        <w:t>9.</w:t>
      </w:r>
      <w:r w:rsidR="007D172E" w:rsidRPr="00A55E94">
        <w:rPr>
          <w:rFonts w:ascii="Times New Roman" w:hAnsi="Times New Roman"/>
          <w:sz w:val="20"/>
          <w:szCs w:val="20"/>
        </w:rPr>
        <w:t xml:space="preserve"> Стороны договорились о том, что Договор расторгается по соглашению Сторон в соответствии с ч. 1 ст. 450 Гражданского кодекса Российской Федерации в случае: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.9.</w:t>
      </w:r>
      <w:r w:rsidR="007D172E" w:rsidRPr="00A55E94">
        <w:rPr>
          <w:rFonts w:ascii="Times New Roman" w:hAnsi="Times New Roman"/>
          <w:sz w:val="20"/>
          <w:szCs w:val="20"/>
        </w:rPr>
        <w:t>1</w:t>
      </w:r>
      <w:r w:rsidR="007179DF">
        <w:rPr>
          <w:rFonts w:ascii="Times New Roman" w:hAnsi="Times New Roman"/>
          <w:sz w:val="20"/>
          <w:szCs w:val="20"/>
        </w:rPr>
        <w:t xml:space="preserve"> -</w:t>
      </w:r>
      <w:r w:rsidR="007D172E" w:rsidRPr="00A55E94">
        <w:rPr>
          <w:rFonts w:ascii="Times New Roman" w:hAnsi="Times New Roman"/>
          <w:sz w:val="20"/>
          <w:szCs w:val="20"/>
        </w:rPr>
        <w:t xml:space="preserve"> Ликвидации Заказчика, в том числе в связи с его реорганизацией. Датой расторжения Договора по указанному основанию считается первый рабочий день, следующий за днем получения Исполнителем копии свидетельства о внесении в государственный реестр юридических лиц записи о прекращении деятельности Заказчика, удостоверенной регистрирующим органом либо нотариусом;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.9.</w:t>
      </w:r>
      <w:r w:rsidR="007D172E" w:rsidRPr="00A55E94">
        <w:rPr>
          <w:rFonts w:ascii="Times New Roman" w:hAnsi="Times New Roman"/>
          <w:sz w:val="20"/>
          <w:szCs w:val="20"/>
        </w:rPr>
        <w:t>2</w:t>
      </w:r>
      <w:r w:rsidR="007179DF">
        <w:rPr>
          <w:rFonts w:ascii="Times New Roman" w:hAnsi="Times New Roman"/>
          <w:sz w:val="20"/>
          <w:szCs w:val="20"/>
        </w:rPr>
        <w:t xml:space="preserve"> -</w:t>
      </w:r>
      <w:r w:rsidR="007D172E" w:rsidRPr="00A55E94">
        <w:rPr>
          <w:rFonts w:ascii="Times New Roman" w:hAnsi="Times New Roman"/>
          <w:sz w:val="20"/>
          <w:szCs w:val="20"/>
        </w:rPr>
        <w:t xml:space="preserve"> Выявления Исполнителем в деятельности Заказчика признаков незаконных действий, операций и сделок, а также при непредставлении Заказчиком дополнительной информации Исполнителю, в том числе объясняющей смысл производимых действий по заданию (по делу);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.9.</w:t>
      </w:r>
      <w:r w:rsidR="007D172E" w:rsidRPr="00A55E94">
        <w:rPr>
          <w:rFonts w:ascii="Times New Roman" w:hAnsi="Times New Roman"/>
          <w:sz w:val="20"/>
          <w:szCs w:val="20"/>
        </w:rPr>
        <w:t>3</w:t>
      </w:r>
      <w:r w:rsidR="007179DF">
        <w:rPr>
          <w:rFonts w:ascii="Times New Roman" w:hAnsi="Times New Roman"/>
          <w:sz w:val="20"/>
          <w:szCs w:val="20"/>
        </w:rPr>
        <w:t>. -</w:t>
      </w:r>
      <w:r w:rsidR="007D172E" w:rsidRPr="00A55E94">
        <w:rPr>
          <w:rFonts w:ascii="Times New Roman" w:hAnsi="Times New Roman"/>
          <w:sz w:val="20"/>
          <w:szCs w:val="20"/>
        </w:rPr>
        <w:t xml:space="preserve"> Совершения Заказчиком действий и деятельности, которая может заменять собой деятельность Исполнителя, означать обход Исполнителя и исключение его контроля над исполнением Договора (задания);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.9.</w:t>
      </w:r>
      <w:r w:rsidR="007D172E" w:rsidRPr="00A55E94">
        <w:rPr>
          <w:rFonts w:ascii="Times New Roman" w:hAnsi="Times New Roman"/>
          <w:sz w:val="20"/>
          <w:szCs w:val="20"/>
        </w:rPr>
        <w:t>4</w:t>
      </w:r>
      <w:r w:rsidR="007179DF">
        <w:rPr>
          <w:rFonts w:ascii="Times New Roman" w:hAnsi="Times New Roman"/>
          <w:sz w:val="20"/>
          <w:szCs w:val="20"/>
        </w:rPr>
        <w:t xml:space="preserve"> -</w:t>
      </w:r>
      <w:r w:rsidR="007D172E" w:rsidRPr="00A55E94">
        <w:rPr>
          <w:rFonts w:ascii="Times New Roman" w:hAnsi="Times New Roman"/>
          <w:sz w:val="20"/>
          <w:szCs w:val="20"/>
        </w:rPr>
        <w:t xml:space="preserve"> Любым образом выраженного отказа Заказчика содействовать в исполнении Договора, в том числе представлять запрошенные документы, оплачивать расходы, совершать иные действия в соответствии с запросом Исполнителя; 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.9.</w:t>
      </w:r>
      <w:r w:rsidR="007D172E" w:rsidRPr="00A55E94">
        <w:rPr>
          <w:rFonts w:ascii="Times New Roman" w:hAnsi="Times New Roman"/>
          <w:sz w:val="20"/>
          <w:szCs w:val="20"/>
        </w:rPr>
        <w:t>5</w:t>
      </w:r>
      <w:r w:rsidR="007179DF">
        <w:rPr>
          <w:rFonts w:ascii="Times New Roman" w:hAnsi="Times New Roman"/>
          <w:sz w:val="20"/>
          <w:szCs w:val="20"/>
        </w:rPr>
        <w:t xml:space="preserve"> -</w:t>
      </w:r>
      <w:r w:rsidR="007D172E" w:rsidRPr="00A55E94">
        <w:rPr>
          <w:rFonts w:ascii="Times New Roman" w:hAnsi="Times New Roman"/>
          <w:sz w:val="20"/>
          <w:szCs w:val="20"/>
        </w:rPr>
        <w:t xml:space="preserve"> Предоставления Заказчиком Исполнителю недостоверных, подложных сведений и/или документов;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.10.</w:t>
      </w:r>
      <w:r w:rsidR="007D172E" w:rsidRPr="00A55E94">
        <w:rPr>
          <w:rFonts w:ascii="Times New Roman" w:hAnsi="Times New Roman"/>
          <w:sz w:val="20"/>
          <w:szCs w:val="20"/>
        </w:rPr>
        <w:t xml:space="preserve"> Настоящий Договор и/или задания по нему считаются прекращенными исполнением, когда услуги оказаны и оплачены в полном объеме, подписан либо направлен Акт.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  <w:r w:rsidR="007179DF">
        <w:rPr>
          <w:rFonts w:ascii="Times New Roman" w:hAnsi="Times New Roman"/>
          <w:sz w:val="20"/>
          <w:szCs w:val="20"/>
        </w:rPr>
        <w:t>.11</w:t>
      </w:r>
      <w:r w:rsidR="007D172E" w:rsidRPr="00A55E94">
        <w:rPr>
          <w:rFonts w:ascii="Times New Roman" w:hAnsi="Times New Roman"/>
          <w:sz w:val="20"/>
          <w:szCs w:val="20"/>
        </w:rPr>
        <w:t xml:space="preserve">. Стороны согласились с тем, что расторжение Договора по основаниям, перечисленным в частях </w:t>
      </w:r>
      <w:r w:rsidR="007179DF">
        <w:rPr>
          <w:rFonts w:ascii="Times New Roman" w:hAnsi="Times New Roman"/>
          <w:sz w:val="20"/>
          <w:szCs w:val="20"/>
        </w:rPr>
        <w:t xml:space="preserve"> с </w:t>
      </w: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 xml:space="preserve">.9.1. по </w:t>
      </w:r>
      <w:r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7179DF">
        <w:rPr>
          <w:rFonts w:ascii="Times New Roman" w:hAnsi="Times New Roman"/>
          <w:sz w:val="20"/>
          <w:szCs w:val="20"/>
        </w:rPr>
        <w:t>.9.5. включительно и</w:t>
      </w:r>
      <w:r w:rsidR="007D172E" w:rsidRPr="00A55E94">
        <w:rPr>
          <w:rFonts w:ascii="Times New Roman" w:hAnsi="Times New Roman"/>
          <w:sz w:val="20"/>
          <w:szCs w:val="20"/>
        </w:rPr>
        <w:t xml:space="preserve"> не требует от Сторон оформления каких-либо дополнительных соглашений и иных документов к Договору. </w:t>
      </w:r>
    </w:p>
    <w:p w:rsidR="007D172E" w:rsidRPr="00A55E94" w:rsidRDefault="001A6E36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7179DF">
        <w:rPr>
          <w:rFonts w:ascii="Times New Roman" w:hAnsi="Times New Roman"/>
          <w:sz w:val="20"/>
          <w:szCs w:val="20"/>
        </w:rPr>
        <w:t>.</w:t>
      </w:r>
      <w:r w:rsidR="007D172E" w:rsidRPr="00A55E94">
        <w:rPr>
          <w:rFonts w:ascii="Times New Roman" w:hAnsi="Times New Roman"/>
          <w:sz w:val="20"/>
          <w:szCs w:val="20"/>
        </w:rPr>
        <w:t xml:space="preserve">10. Настоящий Договор не содержит условий и не является основанием для перехода, предоставления интеллектуальных прав Исполнителя, если иное прямо не согласовано Сторонами. Текст Договора охраняется авторским правом, исключительные права сохранены за Исполнителем. Заказчик и третьи лица не вправе использовать текст Договора или его охраняемые части в других договорах, а также не вправе осуществлять любое иное использование текста Договора, кроме как в целях исполнения Договора и только когда такое использование текста Договора или его частей необходимо. </w:t>
      </w:r>
    </w:p>
    <w:p w:rsidR="007D172E" w:rsidRDefault="002572C0" w:rsidP="007D172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7179DF">
        <w:rPr>
          <w:rFonts w:ascii="Times New Roman" w:hAnsi="Times New Roman"/>
          <w:sz w:val="20"/>
          <w:szCs w:val="20"/>
        </w:rPr>
        <w:t>.</w:t>
      </w:r>
      <w:r w:rsidR="007D172E" w:rsidRPr="00A55E94">
        <w:rPr>
          <w:rFonts w:ascii="Times New Roman" w:hAnsi="Times New Roman"/>
          <w:sz w:val="20"/>
          <w:szCs w:val="20"/>
        </w:rPr>
        <w:t xml:space="preserve">11. В случае прямого противоречия Договора условиям других соглашений Сторон действуют условия, согласованные Сторонами позднее (вне зависимости от того, подписаны они собственноручно или электронной подписью). При возникновении споров о толковании условий Договора, составленного </w:t>
      </w:r>
      <w:r w:rsidR="007D172E" w:rsidRPr="007179DF">
        <w:rPr>
          <w:rFonts w:ascii="Times New Roman" w:hAnsi="Times New Roman"/>
          <w:sz w:val="20"/>
          <w:szCs w:val="20"/>
        </w:rPr>
        <w:t>одновременно на русском и иностранном языке, русский те</w:t>
      </w:r>
      <w:proofErr w:type="gramStart"/>
      <w:r w:rsidR="007D172E" w:rsidRPr="007179DF">
        <w:rPr>
          <w:rFonts w:ascii="Times New Roman" w:hAnsi="Times New Roman"/>
          <w:sz w:val="20"/>
          <w:szCs w:val="20"/>
        </w:rPr>
        <w:t>кст вс</w:t>
      </w:r>
      <w:proofErr w:type="gramEnd"/>
      <w:r w:rsidR="007D172E" w:rsidRPr="007179DF">
        <w:rPr>
          <w:rFonts w:ascii="Times New Roman" w:hAnsi="Times New Roman"/>
          <w:sz w:val="20"/>
          <w:szCs w:val="20"/>
        </w:rPr>
        <w:t xml:space="preserve">егда имеет преобладающую юридическую силу. </w:t>
      </w:r>
    </w:p>
    <w:p w:rsidR="007D172E" w:rsidRPr="00A55E94" w:rsidRDefault="007D172E" w:rsidP="001A6E3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>СРЕДСТВА СВЯЗИ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84"/>
        <w:gridCol w:w="4978"/>
      </w:tblGrid>
      <w:tr w:rsidR="00072050" w:rsidRPr="00A55E94" w:rsidTr="0091348E">
        <w:trPr>
          <w:trHeight w:val="258"/>
        </w:trPr>
        <w:tc>
          <w:tcPr>
            <w:tcW w:w="4384" w:type="dxa"/>
          </w:tcPr>
          <w:p w:rsidR="00072050" w:rsidRPr="00A55E94" w:rsidRDefault="00072050" w:rsidP="007D1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ОТ ИСПОЛНИТЕЛЯ</w:t>
            </w:r>
          </w:p>
        </w:tc>
        <w:tc>
          <w:tcPr>
            <w:tcW w:w="4978" w:type="dxa"/>
          </w:tcPr>
          <w:p w:rsidR="00072050" w:rsidRPr="00A55E94" w:rsidRDefault="00072050" w:rsidP="007D1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050" w:rsidRPr="00A55E94" w:rsidTr="006779BC">
        <w:trPr>
          <w:trHeight w:val="275"/>
        </w:trPr>
        <w:tc>
          <w:tcPr>
            <w:tcW w:w="4384" w:type="dxa"/>
          </w:tcPr>
          <w:p w:rsidR="00072050" w:rsidRPr="00A55E94" w:rsidRDefault="005968CE" w:rsidP="007D1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79DF">
              <w:rPr>
                <w:rFonts w:ascii="Times New Roman" w:hAnsi="Times New Roman"/>
                <w:sz w:val="18"/>
                <w:szCs w:val="18"/>
              </w:rPr>
              <w:t>Лицо, назначенное для взаимодействия по Договору</w:t>
            </w:r>
          </w:p>
        </w:tc>
        <w:tc>
          <w:tcPr>
            <w:tcW w:w="4978" w:type="dxa"/>
          </w:tcPr>
          <w:p w:rsidR="00072050" w:rsidRPr="00A55E94" w:rsidRDefault="005968CE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Рябинин Артур Владимирович</w:t>
            </w:r>
          </w:p>
        </w:tc>
      </w:tr>
      <w:tr w:rsidR="00072050" w:rsidRPr="00A55E94" w:rsidTr="002245CF">
        <w:trPr>
          <w:trHeight w:val="200"/>
        </w:trPr>
        <w:tc>
          <w:tcPr>
            <w:tcW w:w="4384" w:type="dxa"/>
          </w:tcPr>
          <w:p w:rsidR="00072050" w:rsidRPr="00A55E94" w:rsidRDefault="00072050" w:rsidP="007D1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978" w:type="dxa"/>
          </w:tcPr>
          <w:p w:rsidR="00072050" w:rsidRPr="00A55E94" w:rsidRDefault="005968CE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</w:tr>
      <w:tr w:rsidR="00072050" w:rsidRPr="00A55E94" w:rsidTr="00CD1AAB">
        <w:trPr>
          <w:trHeight w:val="192"/>
        </w:trPr>
        <w:tc>
          <w:tcPr>
            <w:tcW w:w="4384" w:type="dxa"/>
          </w:tcPr>
          <w:p w:rsidR="00072050" w:rsidRPr="00A55E94" w:rsidRDefault="00072050" w:rsidP="00DE24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5E94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Start"/>
            <w:r w:rsidRPr="00A55E9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5E94">
              <w:rPr>
                <w:rFonts w:ascii="Times New Roman" w:hAnsi="Times New Roman"/>
                <w:sz w:val="20"/>
                <w:szCs w:val="20"/>
              </w:rPr>
              <w:t>тац</w:t>
            </w:r>
            <w:proofErr w:type="spellEnd"/>
            <w:r w:rsidRPr="00A55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8" w:type="dxa"/>
          </w:tcPr>
          <w:p w:rsidR="00072050" w:rsidRPr="00A55E94" w:rsidRDefault="002572C0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2050" w:rsidRPr="00A55E94" w:rsidTr="00533F1E">
        <w:trPr>
          <w:trHeight w:val="192"/>
        </w:trPr>
        <w:tc>
          <w:tcPr>
            <w:tcW w:w="4384" w:type="dxa"/>
          </w:tcPr>
          <w:p w:rsidR="00072050" w:rsidRPr="00A55E94" w:rsidRDefault="00072050" w:rsidP="00DE24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5E94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Start"/>
            <w:r w:rsidRPr="00A55E94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A55E94">
              <w:rPr>
                <w:rFonts w:ascii="Times New Roman" w:hAnsi="Times New Roman"/>
                <w:sz w:val="20"/>
                <w:szCs w:val="20"/>
              </w:rPr>
              <w:t>акс</w:t>
            </w:r>
            <w:proofErr w:type="spellEnd"/>
          </w:p>
        </w:tc>
        <w:tc>
          <w:tcPr>
            <w:tcW w:w="4978" w:type="dxa"/>
          </w:tcPr>
          <w:p w:rsidR="00072050" w:rsidRPr="00A55E94" w:rsidRDefault="005968CE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2050" w:rsidRPr="00A55E94" w:rsidTr="00700D21">
        <w:trPr>
          <w:trHeight w:val="192"/>
        </w:trPr>
        <w:tc>
          <w:tcPr>
            <w:tcW w:w="4384" w:type="dxa"/>
          </w:tcPr>
          <w:p w:rsidR="00072050" w:rsidRPr="00A55E94" w:rsidRDefault="00072050" w:rsidP="007D1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5E94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Start"/>
            <w:r w:rsidRPr="00A55E9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55E94">
              <w:rPr>
                <w:rFonts w:ascii="Times New Roman" w:hAnsi="Times New Roman"/>
                <w:sz w:val="20"/>
                <w:szCs w:val="20"/>
              </w:rPr>
              <w:t>обил</w:t>
            </w:r>
            <w:proofErr w:type="spellEnd"/>
          </w:p>
        </w:tc>
        <w:tc>
          <w:tcPr>
            <w:tcW w:w="4978" w:type="dxa"/>
          </w:tcPr>
          <w:p w:rsidR="00072050" w:rsidRPr="00A55E94" w:rsidRDefault="005968CE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+ 7(922) 22-141-02</w:t>
            </w:r>
          </w:p>
        </w:tc>
      </w:tr>
      <w:tr w:rsidR="00072050" w:rsidRPr="00A55E94" w:rsidTr="009F72BD">
        <w:trPr>
          <w:trHeight w:val="250"/>
        </w:trPr>
        <w:tc>
          <w:tcPr>
            <w:tcW w:w="4384" w:type="dxa"/>
          </w:tcPr>
          <w:p w:rsidR="00072050" w:rsidRPr="00A55E94" w:rsidRDefault="00072050" w:rsidP="00DE24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978" w:type="dxa"/>
          </w:tcPr>
          <w:p w:rsidR="00072050" w:rsidRPr="00A55E94" w:rsidRDefault="0004245A" w:rsidP="00FB37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968CE" w:rsidRPr="0068145B">
                <w:rPr>
                  <w:rStyle w:val="aa"/>
                  <w:rFonts w:ascii="Times New Roman" w:hAnsi="Times New Roman"/>
                  <w:i/>
                  <w:color w:val="3A3A3A"/>
                  <w:sz w:val="20"/>
                  <w:szCs w:val="20"/>
                </w:rPr>
                <w:t>avr@avr96.ru</w:t>
              </w:r>
            </w:hyperlink>
            <w:r w:rsidR="005968CE" w:rsidRPr="0068145B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</w:tc>
      </w:tr>
      <w:tr w:rsidR="00072050" w:rsidRPr="00A55E94" w:rsidTr="00CF7662">
        <w:trPr>
          <w:trHeight w:val="204"/>
        </w:trPr>
        <w:tc>
          <w:tcPr>
            <w:tcW w:w="4384" w:type="dxa"/>
          </w:tcPr>
          <w:p w:rsidR="00072050" w:rsidRPr="00A55E94" w:rsidRDefault="00072050" w:rsidP="007179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4978" w:type="dxa"/>
          </w:tcPr>
          <w:p w:rsidR="00072050" w:rsidRPr="00A55E94" w:rsidRDefault="005968CE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2C0">
              <w:rPr>
                <w:rFonts w:ascii="Times New Roman" w:hAnsi="Times New Roman"/>
                <w:sz w:val="20"/>
                <w:szCs w:val="20"/>
              </w:rPr>
              <w:t>620027, АЯ-188.</w:t>
            </w:r>
          </w:p>
        </w:tc>
      </w:tr>
      <w:tr w:rsidR="00072050" w:rsidRPr="00A55E94" w:rsidTr="00157626">
        <w:trPr>
          <w:trHeight w:val="250"/>
        </w:trPr>
        <w:tc>
          <w:tcPr>
            <w:tcW w:w="4384" w:type="dxa"/>
          </w:tcPr>
          <w:p w:rsidR="00072050" w:rsidRPr="00A55E94" w:rsidRDefault="00072050" w:rsidP="00DE24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Иные средства связи</w:t>
            </w:r>
          </w:p>
        </w:tc>
        <w:tc>
          <w:tcPr>
            <w:tcW w:w="4978" w:type="dxa"/>
          </w:tcPr>
          <w:p w:rsidR="002572C0" w:rsidRDefault="002572C0" w:rsidP="002572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r w:rsidRPr="00A55E94">
              <w:rPr>
                <w:rFonts w:ascii="Times New Roman" w:hAnsi="Times New Roman"/>
                <w:sz w:val="20"/>
                <w:szCs w:val="20"/>
              </w:rPr>
              <w:t>Николая Никонова, дом 21, офис 504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72050" w:rsidRPr="00A55E94" w:rsidRDefault="002572C0" w:rsidP="002572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E94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55E94">
              <w:rPr>
                <w:rFonts w:ascii="Times New Roman" w:hAnsi="Times New Roman"/>
                <w:sz w:val="20"/>
                <w:szCs w:val="20"/>
              </w:rPr>
              <w:t>Екатеринбург,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5E94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r>
              <w:rPr>
                <w:rFonts w:ascii="Times New Roman" w:hAnsi="Times New Roman"/>
                <w:sz w:val="20"/>
                <w:szCs w:val="20"/>
              </w:rPr>
              <w:t>620027,</w:t>
            </w:r>
          </w:p>
        </w:tc>
      </w:tr>
    </w:tbl>
    <w:p w:rsidR="00DE2451" w:rsidRDefault="007D172E" w:rsidP="001A6E3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0"/>
          <w:szCs w:val="20"/>
        </w:rPr>
      </w:pPr>
      <w:r w:rsidRPr="005968CE">
        <w:rPr>
          <w:rFonts w:ascii="Times New Roman" w:hAnsi="Times New Roman"/>
          <w:sz w:val="20"/>
          <w:szCs w:val="20"/>
        </w:rPr>
        <w:t>БАНКОВСКИЕ РЕКВИЗИТЫ, ПОДПИС</w:t>
      </w:r>
      <w:r w:rsidR="00A764CD">
        <w:rPr>
          <w:rFonts w:ascii="Times New Roman" w:hAnsi="Times New Roman"/>
          <w:sz w:val="20"/>
          <w:szCs w:val="20"/>
        </w:rPr>
        <w:t>Ь</w:t>
      </w:r>
      <w:r w:rsidRPr="005968CE">
        <w:rPr>
          <w:rFonts w:ascii="Times New Roman" w:hAnsi="Times New Roman"/>
          <w:sz w:val="20"/>
          <w:szCs w:val="20"/>
        </w:rPr>
        <w:t xml:space="preserve"> И ПЕЧАТ</w:t>
      </w:r>
      <w:r w:rsidR="005968CE" w:rsidRPr="005968CE">
        <w:rPr>
          <w:rFonts w:ascii="Times New Roman" w:hAnsi="Times New Roman"/>
          <w:sz w:val="20"/>
          <w:szCs w:val="20"/>
        </w:rPr>
        <w:t xml:space="preserve">Ь ИСПОЛНИТЕЛЯ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41"/>
        <w:gridCol w:w="2760"/>
        <w:gridCol w:w="527"/>
        <w:gridCol w:w="4428"/>
      </w:tblGrid>
      <w:tr w:rsidR="005968CE" w:rsidRPr="00A764CD" w:rsidTr="005968CE">
        <w:trPr>
          <w:trHeight w:val="232"/>
        </w:trPr>
        <w:tc>
          <w:tcPr>
            <w:tcW w:w="1641" w:type="dxa"/>
          </w:tcPr>
          <w:p w:rsidR="005968CE" w:rsidRPr="00A764CD" w:rsidRDefault="005968CE" w:rsidP="00DE24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715" w:type="dxa"/>
            <w:gridSpan w:val="3"/>
          </w:tcPr>
          <w:p w:rsidR="005968CE" w:rsidRPr="00A764CD" w:rsidRDefault="005968CE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ООО «АВР»</w:t>
            </w:r>
          </w:p>
        </w:tc>
      </w:tr>
      <w:tr w:rsidR="005968CE" w:rsidRPr="00A764CD" w:rsidTr="005968CE">
        <w:trPr>
          <w:trHeight w:val="26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7715" w:type="dxa"/>
            <w:gridSpan w:val="3"/>
          </w:tcPr>
          <w:p w:rsidR="005968CE" w:rsidRPr="00A764CD" w:rsidRDefault="005968CE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1136678002141</w:t>
            </w:r>
          </w:p>
        </w:tc>
      </w:tr>
      <w:tr w:rsidR="005968CE" w:rsidRPr="00A764CD" w:rsidTr="005968CE">
        <w:trPr>
          <w:trHeight w:val="23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7715" w:type="dxa"/>
            <w:gridSpan w:val="3"/>
          </w:tcPr>
          <w:p w:rsidR="005968CE" w:rsidRPr="00A764CD" w:rsidRDefault="005968CE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 xml:space="preserve">6678024793 </w:t>
            </w:r>
          </w:p>
        </w:tc>
      </w:tr>
      <w:tr w:rsidR="005968CE" w:rsidRPr="00A764CD" w:rsidTr="005968CE">
        <w:trPr>
          <w:trHeight w:val="19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7715" w:type="dxa"/>
            <w:gridSpan w:val="3"/>
          </w:tcPr>
          <w:p w:rsidR="005968CE" w:rsidRPr="00A764CD" w:rsidRDefault="005968CE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667801001</w:t>
            </w:r>
          </w:p>
        </w:tc>
      </w:tr>
      <w:tr w:rsidR="00A764CD" w:rsidRPr="00A764CD" w:rsidTr="007908F7">
        <w:trPr>
          <w:trHeight w:val="280"/>
        </w:trPr>
        <w:tc>
          <w:tcPr>
            <w:tcW w:w="1641" w:type="dxa"/>
          </w:tcPr>
          <w:p w:rsidR="00A764CD" w:rsidRP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ОКПО</w:t>
            </w:r>
          </w:p>
        </w:tc>
        <w:tc>
          <w:tcPr>
            <w:tcW w:w="7715" w:type="dxa"/>
            <w:gridSpan w:val="3"/>
          </w:tcPr>
          <w:p w:rsidR="00A764CD" w:rsidRPr="00A764CD" w:rsidRDefault="00A764CD" w:rsidP="00790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25024059</w:t>
            </w:r>
          </w:p>
        </w:tc>
      </w:tr>
      <w:tr w:rsidR="005968CE" w:rsidRPr="00A764CD" w:rsidTr="005968CE">
        <w:trPr>
          <w:trHeight w:val="280"/>
        </w:trPr>
        <w:tc>
          <w:tcPr>
            <w:tcW w:w="1641" w:type="dxa"/>
          </w:tcPr>
          <w:p w:rsidR="005968CE" w:rsidRPr="00A764CD" w:rsidRDefault="005968CE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ОК</w:t>
            </w:r>
            <w:r w:rsidR="00A764CD" w:rsidRPr="00A764CD">
              <w:rPr>
                <w:rFonts w:ascii="Times New Roman" w:hAnsi="Times New Roman"/>
                <w:sz w:val="20"/>
                <w:szCs w:val="20"/>
              </w:rPr>
              <w:t>АТО</w:t>
            </w:r>
          </w:p>
        </w:tc>
        <w:tc>
          <w:tcPr>
            <w:tcW w:w="7715" w:type="dxa"/>
            <w:gridSpan w:val="3"/>
          </w:tcPr>
          <w:p w:rsidR="005968CE" w:rsidRPr="00A764CD" w:rsidRDefault="00A764CD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65401368000</w:t>
            </w:r>
          </w:p>
        </w:tc>
      </w:tr>
      <w:tr w:rsidR="005968CE" w:rsidRPr="00A764CD" w:rsidTr="005968CE">
        <w:trPr>
          <w:trHeight w:val="280"/>
        </w:trPr>
        <w:tc>
          <w:tcPr>
            <w:tcW w:w="1641" w:type="dxa"/>
          </w:tcPr>
          <w:p w:rsidR="005968CE" w:rsidRPr="00A764CD" w:rsidRDefault="005968CE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7715" w:type="dxa"/>
            <w:gridSpan w:val="3"/>
          </w:tcPr>
          <w:p w:rsidR="005968CE" w:rsidRP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 xml:space="preserve">В ОАО «СКБ-банк» доп. офис «Театральный» </w:t>
            </w:r>
          </w:p>
        </w:tc>
      </w:tr>
      <w:tr w:rsidR="005968CE" w:rsidRPr="00A764CD" w:rsidTr="005968CE">
        <w:trPr>
          <w:trHeight w:val="28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Р.С.</w:t>
            </w:r>
          </w:p>
        </w:tc>
        <w:tc>
          <w:tcPr>
            <w:tcW w:w="7715" w:type="dxa"/>
            <w:gridSpan w:val="3"/>
          </w:tcPr>
          <w:p w:rsidR="005968CE" w:rsidRPr="00A764CD" w:rsidRDefault="00A764CD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40702810021600008898</w:t>
            </w:r>
          </w:p>
        </w:tc>
      </w:tr>
      <w:tr w:rsidR="005968CE" w:rsidRPr="00A764CD" w:rsidTr="005968CE">
        <w:trPr>
          <w:trHeight w:val="28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К.С.</w:t>
            </w:r>
          </w:p>
        </w:tc>
        <w:tc>
          <w:tcPr>
            <w:tcW w:w="7715" w:type="dxa"/>
            <w:gridSpan w:val="3"/>
          </w:tcPr>
          <w:p w:rsidR="005968CE" w:rsidRPr="00A764CD" w:rsidRDefault="00A764CD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30101810800000000756</w:t>
            </w:r>
          </w:p>
        </w:tc>
      </w:tr>
      <w:tr w:rsidR="005968CE" w:rsidRPr="00A764CD" w:rsidTr="005968CE">
        <w:trPr>
          <w:trHeight w:val="280"/>
        </w:trPr>
        <w:tc>
          <w:tcPr>
            <w:tcW w:w="1641" w:type="dxa"/>
          </w:tcPr>
          <w:p w:rsidR="005968CE" w:rsidRPr="00A764CD" w:rsidRDefault="005968CE" w:rsidP="00D979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7715" w:type="dxa"/>
            <w:gridSpan w:val="3"/>
          </w:tcPr>
          <w:p w:rsidR="005968CE" w:rsidRPr="00A764CD" w:rsidRDefault="00A764CD" w:rsidP="00596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046577756</w:t>
            </w:r>
          </w:p>
        </w:tc>
      </w:tr>
      <w:tr w:rsidR="00DE2451" w:rsidRPr="00A764CD" w:rsidTr="002934BA">
        <w:trPr>
          <w:trHeight w:val="488"/>
        </w:trPr>
        <w:tc>
          <w:tcPr>
            <w:tcW w:w="9356" w:type="dxa"/>
            <w:gridSpan w:val="4"/>
          </w:tcPr>
          <w:p w:rsidR="00DE2451" w:rsidRPr="00A764CD" w:rsidRDefault="00DE2451" w:rsidP="00DE24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Подтверждаю, что до заключения Договора ознакомлен с его условиями, согласен их исполнять полностью и безоговорочно.</w:t>
            </w:r>
          </w:p>
        </w:tc>
      </w:tr>
      <w:tr w:rsidR="00DE2451" w:rsidRPr="00A764CD" w:rsidTr="00F21214">
        <w:trPr>
          <w:trHeight w:val="545"/>
        </w:trPr>
        <w:tc>
          <w:tcPr>
            <w:tcW w:w="4401" w:type="dxa"/>
            <w:gridSpan w:val="2"/>
          </w:tcPr>
          <w:p w:rsidR="00A764CD" w:rsidRP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DE2451" w:rsidRPr="00A76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2451" w:rsidRP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 xml:space="preserve">Рябинин Артур Владимирович </w:t>
            </w:r>
          </w:p>
          <w:p w:rsidR="00DE2451" w:rsidRPr="00A764CD" w:rsidRDefault="00DE2451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E2451" w:rsidRPr="00A764CD" w:rsidRDefault="00DE2451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</w:tcPr>
          <w:p w:rsidR="00DE2451" w:rsidRPr="00A764CD" w:rsidRDefault="00DE2451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 </w:t>
            </w:r>
          </w:p>
          <w:p w:rsidR="00A764CD" w:rsidRPr="00A764CD" w:rsidRDefault="00A764CD" w:rsidP="00A764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64CD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DE2451" w:rsidRPr="00A55E94" w:rsidRDefault="007D172E" w:rsidP="007D172E">
      <w:pPr>
        <w:pStyle w:val="a3"/>
        <w:rPr>
          <w:rFonts w:ascii="Times New Roman" w:hAnsi="Times New Roman"/>
          <w:sz w:val="20"/>
          <w:szCs w:val="20"/>
        </w:rPr>
      </w:pPr>
      <w:r w:rsidRPr="00A55E94">
        <w:rPr>
          <w:rFonts w:ascii="Times New Roman" w:hAnsi="Times New Roman"/>
          <w:sz w:val="20"/>
          <w:szCs w:val="20"/>
        </w:rPr>
        <w:t xml:space="preserve"> </w:t>
      </w:r>
    </w:p>
    <w:sectPr w:rsidR="00DE2451" w:rsidRPr="00A55E94" w:rsidSect="003E0C73">
      <w:headerReference w:type="default" r:id="rId10"/>
      <w:footerReference w:type="default" r:id="rId11"/>
      <w:pgSz w:w="11906" w:h="16838"/>
      <w:pgMar w:top="567" w:right="850" w:bottom="709" w:left="1701" w:header="567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5A" w:rsidRDefault="0004245A" w:rsidP="00271990">
      <w:pPr>
        <w:spacing w:after="0" w:line="240" w:lineRule="auto"/>
      </w:pPr>
      <w:r>
        <w:separator/>
      </w:r>
    </w:p>
  </w:endnote>
  <w:endnote w:type="continuationSeparator" w:id="0">
    <w:p w:rsidR="0004245A" w:rsidRDefault="0004245A" w:rsidP="0027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90" w:rsidRPr="003E0C73" w:rsidRDefault="00271990">
    <w:pPr>
      <w:pStyle w:val="a8"/>
      <w:jc w:val="right"/>
      <w:rPr>
        <w:rFonts w:ascii="Times New Roman" w:hAnsi="Times New Roman"/>
        <w:sz w:val="20"/>
        <w:szCs w:val="20"/>
      </w:rPr>
    </w:pPr>
    <w:r w:rsidRPr="003E0C73">
      <w:rPr>
        <w:rFonts w:ascii="Times New Roman" w:hAnsi="Times New Roman"/>
        <w:sz w:val="20"/>
        <w:szCs w:val="20"/>
      </w:rPr>
      <w:fldChar w:fldCharType="begin"/>
    </w:r>
    <w:r w:rsidRPr="003E0C73">
      <w:rPr>
        <w:rFonts w:ascii="Times New Roman" w:hAnsi="Times New Roman"/>
        <w:sz w:val="20"/>
        <w:szCs w:val="20"/>
      </w:rPr>
      <w:instrText>PAGE   \* MERGEFORMAT</w:instrText>
    </w:r>
    <w:r w:rsidRPr="003E0C73">
      <w:rPr>
        <w:rFonts w:ascii="Times New Roman" w:hAnsi="Times New Roman"/>
        <w:sz w:val="20"/>
        <w:szCs w:val="20"/>
      </w:rPr>
      <w:fldChar w:fldCharType="separate"/>
    </w:r>
    <w:r w:rsidR="001A6E36">
      <w:rPr>
        <w:rFonts w:ascii="Times New Roman" w:hAnsi="Times New Roman"/>
        <w:noProof/>
        <w:sz w:val="20"/>
        <w:szCs w:val="20"/>
      </w:rPr>
      <w:t>5</w:t>
    </w:r>
    <w:r w:rsidRPr="003E0C73">
      <w:rPr>
        <w:rFonts w:ascii="Times New Roman" w:hAnsi="Times New Roman"/>
        <w:sz w:val="20"/>
        <w:szCs w:val="20"/>
      </w:rPr>
      <w:fldChar w:fldCharType="end"/>
    </w:r>
    <w:r w:rsidR="00072050" w:rsidRPr="003E0C73">
      <w:rPr>
        <w:rFonts w:ascii="Times New Roman" w:hAnsi="Times New Roman"/>
        <w:sz w:val="20"/>
        <w:szCs w:val="20"/>
      </w:rPr>
      <w:t xml:space="preserve"> </w:t>
    </w:r>
  </w:p>
  <w:p w:rsidR="00271990" w:rsidRPr="00271990" w:rsidRDefault="00271990">
    <w:pPr>
      <w:pStyle w:val="a8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5A" w:rsidRDefault="0004245A" w:rsidP="00271990">
      <w:pPr>
        <w:spacing w:after="0" w:line="240" w:lineRule="auto"/>
      </w:pPr>
      <w:r>
        <w:separator/>
      </w:r>
    </w:p>
  </w:footnote>
  <w:footnote w:type="continuationSeparator" w:id="0">
    <w:p w:rsidR="0004245A" w:rsidRDefault="0004245A" w:rsidP="0027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3" w:rsidRDefault="003E0C73" w:rsidP="003E0C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3FE"/>
    <w:multiLevelType w:val="multilevel"/>
    <w:tmpl w:val="A10E1D12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224B5DC0"/>
    <w:multiLevelType w:val="multilevel"/>
    <w:tmpl w:val="A3AEF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24708F1"/>
    <w:multiLevelType w:val="hybridMultilevel"/>
    <w:tmpl w:val="A4C829A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97501D"/>
    <w:multiLevelType w:val="hybridMultilevel"/>
    <w:tmpl w:val="F61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871D0"/>
    <w:multiLevelType w:val="multilevel"/>
    <w:tmpl w:val="35741D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015C4F"/>
    <w:multiLevelType w:val="hybridMultilevel"/>
    <w:tmpl w:val="81063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D8C"/>
    <w:rsid w:val="00006CF1"/>
    <w:rsid w:val="0004245A"/>
    <w:rsid w:val="00072050"/>
    <w:rsid w:val="000A2BE0"/>
    <w:rsid w:val="000C2836"/>
    <w:rsid w:val="00145D3F"/>
    <w:rsid w:val="00147F4A"/>
    <w:rsid w:val="00157626"/>
    <w:rsid w:val="0017372A"/>
    <w:rsid w:val="00183639"/>
    <w:rsid w:val="001A6E36"/>
    <w:rsid w:val="001F691F"/>
    <w:rsid w:val="002245CF"/>
    <w:rsid w:val="002572C0"/>
    <w:rsid w:val="00270ACC"/>
    <w:rsid w:val="00271990"/>
    <w:rsid w:val="00275FCD"/>
    <w:rsid w:val="002809C0"/>
    <w:rsid w:val="002934BA"/>
    <w:rsid w:val="002C19D1"/>
    <w:rsid w:val="00322BF4"/>
    <w:rsid w:val="00332D25"/>
    <w:rsid w:val="003A3372"/>
    <w:rsid w:val="003B5022"/>
    <w:rsid w:val="003E0C73"/>
    <w:rsid w:val="00433E2F"/>
    <w:rsid w:val="0043756F"/>
    <w:rsid w:val="00476B56"/>
    <w:rsid w:val="0048561B"/>
    <w:rsid w:val="004962A6"/>
    <w:rsid w:val="004E41C7"/>
    <w:rsid w:val="004F42BE"/>
    <w:rsid w:val="00533F1E"/>
    <w:rsid w:val="00546278"/>
    <w:rsid w:val="00575451"/>
    <w:rsid w:val="005968CE"/>
    <w:rsid w:val="0060526F"/>
    <w:rsid w:val="006179CD"/>
    <w:rsid w:val="006779BC"/>
    <w:rsid w:val="0068145B"/>
    <w:rsid w:val="00681E9D"/>
    <w:rsid w:val="006A2848"/>
    <w:rsid w:val="006C08E3"/>
    <w:rsid w:val="006E6E5C"/>
    <w:rsid w:val="00700D21"/>
    <w:rsid w:val="0071198F"/>
    <w:rsid w:val="007179DF"/>
    <w:rsid w:val="00724369"/>
    <w:rsid w:val="007848AF"/>
    <w:rsid w:val="007908F7"/>
    <w:rsid w:val="007C564D"/>
    <w:rsid w:val="007D172E"/>
    <w:rsid w:val="0082060E"/>
    <w:rsid w:val="0087544A"/>
    <w:rsid w:val="008A41AF"/>
    <w:rsid w:val="0091348E"/>
    <w:rsid w:val="00980D82"/>
    <w:rsid w:val="009C2609"/>
    <w:rsid w:val="009F4F48"/>
    <w:rsid w:val="009F72BD"/>
    <w:rsid w:val="00A25D08"/>
    <w:rsid w:val="00A55E94"/>
    <w:rsid w:val="00A764CD"/>
    <w:rsid w:val="00B9775C"/>
    <w:rsid w:val="00BC5AF9"/>
    <w:rsid w:val="00C04C86"/>
    <w:rsid w:val="00C1702F"/>
    <w:rsid w:val="00C84D8C"/>
    <w:rsid w:val="00C9558C"/>
    <w:rsid w:val="00CC5038"/>
    <w:rsid w:val="00CD1AAB"/>
    <w:rsid w:val="00CD7126"/>
    <w:rsid w:val="00CE012D"/>
    <w:rsid w:val="00CF389D"/>
    <w:rsid w:val="00CF7662"/>
    <w:rsid w:val="00D4432B"/>
    <w:rsid w:val="00D56CB4"/>
    <w:rsid w:val="00D96620"/>
    <w:rsid w:val="00D97922"/>
    <w:rsid w:val="00DA55B1"/>
    <w:rsid w:val="00DE2451"/>
    <w:rsid w:val="00DF7B4E"/>
    <w:rsid w:val="00E61C10"/>
    <w:rsid w:val="00E835C0"/>
    <w:rsid w:val="00E93A1B"/>
    <w:rsid w:val="00EA3E6D"/>
    <w:rsid w:val="00EA7F03"/>
    <w:rsid w:val="00EC21F8"/>
    <w:rsid w:val="00ED6C45"/>
    <w:rsid w:val="00F21214"/>
    <w:rsid w:val="00F23FCB"/>
    <w:rsid w:val="00F557D9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8C"/>
    <w:pPr>
      <w:spacing w:after="0" w:line="240" w:lineRule="auto"/>
    </w:pPr>
    <w:rPr>
      <w:rFonts w:cs="Times New Roman"/>
    </w:rPr>
  </w:style>
  <w:style w:type="character" w:styleId="a4">
    <w:name w:val="Emphasis"/>
    <w:basedOn w:val="a0"/>
    <w:uiPriority w:val="20"/>
    <w:qFormat/>
    <w:rsid w:val="00270AC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70ACC"/>
    <w:rPr>
      <w:rFonts w:cs="Times New Roman"/>
    </w:rPr>
  </w:style>
  <w:style w:type="paragraph" w:styleId="a5">
    <w:name w:val="List Paragraph"/>
    <w:basedOn w:val="a"/>
    <w:uiPriority w:val="34"/>
    <w:qFormat/>
    <w:rsid w:val="00EA3E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199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7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1990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5968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vr@avr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918E-F39C-49BA-96A3-1D93DF8B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3483</Words>
  <Characters>19858</Characters>
  <Application>Microsoft Office Word</Application>
  <DocSecurity>0</DocSecurity>
  <Lines>165</Lines>
  <Paragraphs>46</Paragraphs>
  <ScaleCrop>false</ScaleCrop>
  <Company>Hewlett-Packard</Company>
  <LinksUpToDate>false</LinksUpToDate>
  <CharactersWithSpaces>23295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2013-11-08T04:37:00Z</cp:lastPrinted>
  <dcterms:created xsi:type="dcterms:W3CDTF">2014-04-16T15:49:00Z</dcterms:created>
  <dcterms:modified xsi:type="dcterms:W3CDTF">2017-11-09T12:47:00Z</dcterms:modified>
</cp:coreProperties>
</file>